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A62" w:rsidRPr="00962E7D" w:rsidRDefault="005C2A62" w:rsidP="005C2A62">
      <w:pPr>
        <w:jc w:val="center"/>
        <w:rPr>
          <w:b/>
          <w:caps/>
          <w:lang w:val="kk-KZ"/>
        </w:rPr>
      </w:pPr>
      <w:r w:rsidRPr="00962E7D">
        <w:rPr>
          <w:b/>
          <w:caps/>
          <w:lang w:val="kk-KZ"/>
        </w:rPr>
        <w:t>Колледждің бітірушілерді жұмысқа орналастыруға жәрдемдесуі</w:t>
      </w:r>
    </w:p>
    <w:p w:rsidR="005C2A62" w:rsidRPr="00962E7D" w:rsidRDefault="005C2A62" w:rsidP="005C2A62">
      <w:pPr>
        <w:ind w:firstLine="567"/>
        <w:rPr>
          <w:highlight w:val="yellow"/>
          <w:lang w:val="kk-KZ"/>
        </w:rPr>
      </w:pPr>
    </w:p>
    <w:p w:rsidR="005C2A62" w:rsidRPr="00962E7D" w:rsidRDefault="005C2A62" w:rsidP="005C2A62">
      <w:pPr>
        <w:ind w:firstLine="567"/>
        <w:contextualSpacing/>
        <w:jc w:val="both"/>
        <w:rPr>
          <w:lang w:val="kk-KZ"/>
        </w:rPr>
      </w:pPr>
      <w:r w:rsidRPr="00962E7D">
        <w:rPr>
          <w:lang w:val="kk-KZ"/>
        </w:rPr>
        <w:t xml:space="preserve">Колледж түлектерін жұмысқа орналастыруға жәрдемдесу үшін бірқатар шаралар жүзеге асырылады: кәсіпорын басшыларымен кездесу, мекемелердің тапсырысы бойынша алдын ала байқаулық іріктеу, бос орындар жәрмеңкесі, бітірушілерді тарату және жеке бөлу, бос орындардың қалалық жәрмеңкесіне қатынастыру т.б. </w:t>
      </w:r>
    </w:p>
    <w:p w:rsidR="005C2A62" w:rsidRPr="00962E7D" w:rsidRDefault="005C2A62" w:rsidP="005C2A62">
      <w:pPr>
        <w:ind w:firstLine="567"/>
        <w:contextualSpacing/>
        <w:jc w:val="both"/>
        <w:rPr>
          <w:lang w:val="kk-KZ"/>
        </w:rPr>
      </w:pPr>
      <w:r w:rsidRPr="00962E7D">
        <w:rPr>
          <w:lang w:val="kk-KZ"/>
        </w:rPr>
        <w:t>Колледжде бітірушілерді жұмысқа орналастыруға жәрдемдесу төмендегі бағыттарда жүреді:</w:t>
      </w:r>
    </w:p>
    <w:p w:rsidR="005C2A62" w:rsidRPr="00962E7D" w:rsidRDefault="005C2A62" w:rsidP="005C2A62">
      <w:pPr>
        <w:ind w:firstLine="567"/>
        <w:contextualSpacing/>
        <w:jc w:val="both"/>
        <w:rPr>
          <w:lang w:val="kk-KZ"/>
        </w:rPr>
      </w:pPr>
      <w:r w:rsidRPr="00962E7D">
        <w:rPr>
          <w:lang w:val="kk-KZ"/>
        </w:rPr>
        <w:t>- алдын ала дайындық, талдау жұмыстарының нәтижесінде түрлі мекемелер мен ұжымдарға бірлесе жұмыс жасау мақсатында келісім шарт жасау үшін ұсынысхат жіберіледі.</w:t>
      </w:r>
    </w:p>
    <w:p w:rsidR="005C2A62" w:rsidRPr="00962E7D" w:rsidRDefault="005C2A62" w:rsidP="005C2A62">
      <w:pPr>
        <w:ind w:firstLine="567"/>
        <w:contextualSpacing/>
        <w:jc w:val="both"/>
        <w:rPr>
          <w:lang w:val="kk-KZ"/>
        </w:rPr>
      </w:pPr>
      <w:r w:rsidRPr="00962E7D">
        <w:rPr>
          <w:lang w:val="kk-KZ"/>
        </w:rPr>
        <w:t>- жасалған келісім шарт негізінде жұмыстану;</w:t>
      </w:r>
    </w:p>
    <w:p w:rsidR="005C2A62" w:rsidRPr="00962E7D" w:rsidRDefault="005C2A62" w:rsidP="005C2A62">
      <w:pPr>
        <w:ind w:firstLine="567"/>
        <w:contextualSpacing/>
        <w:jc w:val="both"/>
        <w:rPr>
          <w:lang w:val="kk-KZ"/>
        </w:rPr>
      </w:pPr>
      <w:r w:rsidRPr="00962E7D">
        <w:rPr>
          <w:lang w:val="kk-KZ"/>
        </w:rPr>
        <w:t>- жұмысқа орналастыру мүмкіндігі бар мекемелер мен ұжымдарға оқушыларды өндірістік практикаға жіберу;</w:t>
      </w:r>
    </w:p>
    <w:p w:rsidR="005C2A62" w:rsidRPr="00962E7D" w:rsidRDefault="005C2A62" w:rsidP="005C2A62">
      <w:pPr>
        <w:ind w:firstLine="567"/>
        <w:contextualSpacing/>
        <w:jc w:val="both"/>
        <w:rPr>
          <w:lang w:val="kk-KZ"/>
        </w:rPr>
      </w:pPr>
      <w:r w:rsidRPr="00962E7D">
        <w:rPr>
          <w:lang w:val="kk-KZ"/>
        </w:rPr>
        <w:t>- оқушыларға орыс, қазақ, ағылшын тілінде түйіндеме жасауға көмектесу;</w:t>
      </w:r>
    </w:p>
    <w:p w:rsidR="005C2A62" w:rsidRPr="00962E7D" w:rsidRDefault="005C2A62" w:rsidP="005C2A62">
      <w:pPr>
        <w:ind w:firstLine="567"/>
        <w:contextualSpacing/>
        <w:jc w:val="both"/>
        <w:rPr>
          <w:lang w:val="kk-KZ"/>
        </w:rPr>
      </w:pPr>
      <w:r w:rsidRPr="00962E7D">
        <w:rPr>
          <w:lang w:val="kk-KZ"/>
        </w:rPr>
        <w:t>- бітірушілермен кездесу, семинар-тренинг, ашық есік күнін өткізу;</w:t>
      </w:r>
    </w:p>
    <w:p w:rsidR="005C2A62" w:rsidRPr="00962E7D" w:rsidRDefault="005C2A62" w:rsidP="005C2A62">
      <w:pPr>
        <w:ind w:firstLine="567"/>
        <w:contextualSpacing/>
        <w:jc w:val="both"/>
        <w:rPr>
          <w:lang w:val="kk-KZ"/>
        </w:rPr>
      </w:pPr>
      <w:r w:rsidRPr="00962E7D">
        <w:rPr>
          <w:lang w:val="kk-KZ"/>
        </w:rPr>
        <w:t>- еңбекке орналастыру орталықтарымен бірігіп қызмет жасау;</w:t>
      </w:r>
    </w:p>
    <w:p w:rsidR="005C2A62" w:rsidRPr="00962E7D" w:rsidRDefault="005C2A62" w:rsidP="005C2A62">
      <w:pPr>
        <w:ind w:firstLine="567"/>
        <w:contextualSpacing/>
        <w:jc w:val="both"/>
        <w:rPr>
          <w:lang w:val="kk-KZ"/>
        </w:rPr>
      </w:pPr>
      <w:r w:rsidRPr="00962E7D">
        <w:rPr>
          <w:lang w:val="kk-KZ"/>
        </w:rPr>
        <w:t>- бітіруші түлектер жұмысқа орналасқан мекемелер мен ұжымдармен байланыс орнату;</w:t>
      </w:r>
    </w:p>
    <w:p w:rsidR="005C2A62" w:rsidRPr="00962E7D" w:rsidRDefault="005C2A62" w:rsidP="005C2A62">
      <w:pPr>
        <w:ind w:firstLine="567"/>
        <w:contextualSpacing/>
        <w:jc w:val="both"/>
        <w:rPr>
          <w:lang w:val="kk-KZ"/>
        </w:rPr>
      </w:pPr>
      <w:r w:rsidRPr="00962E7D">
        <w:rPr>
          <w:lang w:val="kk-KZ"/>
        </w:rPr>
        <w:t>Жұмыс берушілер қатысуымен өтетін «Бітірушілер жәрмеңкесін» өткізу дәстүрге айналды. Жәрмеңкенің мақсаты жұмыс беруші мен түлектің кездесуін ұйымдастыру, болашақ жұмыскерлердің түйіндемелерінен ақпараттар қорын жинақтау, жұмыс беруші компаниялар, оның қызметі, жұмыскерлерге қойылатын талаптар жайлы презентация жасау және ақпараттар беру.</w:t>
      </w:r>
    </w:p>
    <w:p w:rsidR="005C2A62" w:rsidRPr="00962E7D" w:rsidRDefault="005C2A62" w:rsidP="005C2A62">
      <w:pPr>
        <w:tabs>
          <w:tab w:val="left" w:pos="567"/>
        </w:tabs>
        <w:ind w:firstLine="567"/>
        <w:contextualSpacing/>
        <w:jc w:val="both"/>
        <w:rPr>
          <w:b/>
          <w:lang w:val="kk-KZ"/>
        </w:rPr>
      </w:pPr>
      <w:r w:rsidRPr="00962E7D">
        <w:rPr>
          <w:lang w:val="kk-KZ"/>
        </w:rPr>
        <w:t xml:space="preserve">Колледж түлектерін жұмысқа орналастыруға жәрдемдесу үшін бірқатар шаралар жүзеге асырылады: кәсіпорын басшыларымен кездесу, мекемелердің тапсырысы бойынша алдын ала байқаулық іріктеу, бос орындар жәрмеңкесі, бітірушілерді тарату және жеке бөлу, бос орындардың қалалық жәрмеңкесіне қатынастыру т.б. </w:t>
      </w:r>
    </w:p>
    <w:p w:rsidR="005C2A62" w:rsidRPr="00962E7D" w:rsidRDefault="005C2A62" w:rsidP="005C2A62">
      <w:pPr>
        <w:tabs>
          <w:tab w:val="left" w:pos="567"/>
        </w:tabs>
        <w:jc w:val="center"/>
        <w:rPr>
          <w:b/>
          <w:lang w:val="kk-KZ"/>
        </w:rPr>
      </w:pPr>
      <w:r>
        <w:rPr>
          <w:b/>
          <w:lang w:val="kk-KZ"/>
        </w:rPr>
        <w:t>Индер көп бейінді ауыл шаруашылық</w:t>
      </w:r>
      <w:r w:rsidRPr="00962E7D">
        <w:rPr>
          <w:b/>
          <w:lang w:val="kk-KZ"/>
        </w:rPr>
        <w:t xml:space="preserve"> колледжін бітірген контингент туралы </w:t>
      </w:r>
    </w:p>
    <w:p w:rsidR="005C2A62" w:rsidRPr="00962E7D" w:rsidRDefault="005C2A62" w:rsidP="005C2A62">
      <w:pPr>
        <w:tabs>
          <w:tab w:val="left" w:pos="567"/>
        </w:tabs>
        <w:jc w:val="right"/>
        <w:rPr>
          <w:sz w:val="22"/>
          <w:lang w:val="kk-KZ"/>
        </w:rPr>
      </w:pPr>
      <w:r>
        <w:rPr>
          <w:sz w:val="22"/>
          <w:lang w:val="kk-KZ"/>
        </w:rPr>
        <w:t>11</w:t>
      </w:r>
      <w:r w:rsidRPr="00962E7D">
        <w:rPr>
          <w:sz w:val="22"/>
          <w:lang w:val="kk-KZ"/>
        </w:rPr>
        <w:t>.1. кесте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010"/>
        <w:gridCol w:w="3260"/>
      </w:tblGrid>
      <w:tr w:rsidR="005C2A62" w:rsidRPr="00962E7D" w:rsidTr="00536043">
        <w:tc>
          <w:tcPr>
            <w:tcW w:w="3081" w:type="dxa"/>
            <w:shd w:val="clear" w:color="auto" w:fill="auto"/>
          </w:tcPr>
          <w:p w:rsidR="005C2A62" w:rsidRPr="00962E7D" w:rsidRDefault="005C2A62" w:rsidP="00536043">
            <w:pPr>
              <w:widowControl w:val="0"/>
              <w:tabs>
                <w:tab w:val="left" w:pos="567"/>
              </w:tabs>
              <w:autoSpaceDE w:val="0"/>
              <w:autoSpaceDN w:val="0"/>
              <w:adjustRightInd w:val="0"/>
              <w:jc w:val="center"/>
              <w:rPr>
                <w:b/>
                <w:lang w:val="kk-KZ"/>
              </w:rPr>
            </w:pPr>
          </w:p>
        </w:tc>
        <w:tc>
          <w:tcPr>
            <w:tcW w:w="3010" w:type="dxa"/>
            <w:shd w:val="clear" w:color="auto" w:fill="auto"/>
          </w:tcPr>
          <w:p w:rsidR="005C2A62" w:rsidRPr="00962E7D" w:rsidRDefault="005C2A62" w:rsidP="00536043">
            <w:pPr>
              <w:widowControl w:val="0"/>
              <w:tabs>
                <w:tab w:val="left" w:pos="567"/>
              </w:tabs>
              <w:autoSpaceDE w:val="0"/>
              <w:autoSpaceDN w:val="0"/>
              <w:adjustRightInd w:val="0"/>
              <w:jc w:val="center"/>
              <w:rPr>
                <w:b/>
                <w:lang w:val="kk-KZ"/>
              </w:rPr>
            </w:pPr>
            <w:r w:rsidRPr="00962E7D">
              <w:rPr>
                <w:b/>
                <w:lang w:val="kk-KZ"/>
              </w:rPr>
              <w:t>2021</w:t>
            </w:r>
          </w:p>
        </w:tc>
        <w:tc>
          <w:tcPr>
            <w:tcW w:w="3260" w:type="dxa"/>
            <w:shd w:val="clear" w:color="auto" w:fill="auto"/>
          </w:tcPr>
          <w:p w:rsidR="005C2A62" w:rsidRPr="00962E7D" w:rsidRDefault="005C2A62" w:rsidP="00536043">
            <w:pPr>
              <w:widowControl w:val="0"/>
              <w:tabs>
                <w:tab w:val="left" w:pos="567"/>
              </w:tabs>
              <w:autoSpaceDE w:val="0"/>
              <w:autoSpaceDN w:val="0"/>
              <w:adjustRightInd w:val="0"/>
              <w:jc w:val="center"/>
              <w:rPr>
                <w:b/>
                <w:lang w:val="kk-KZ"/>
              </w:rPr>
            </w:pPr>
            <w:r w:rsidRPr="00962E7D">
              <w:rPr>
                <w:b/>
                <w:lang w:val="kk-KZ"/>
              </w:rPr>
              <w:t>2022</w:t>
            </w:r>
          </w:p>
        </w:tc>
      </w:tr>
      <w:tr w:rsidR="005C2A62" w:rsidRPr="00962E7D" w:rsidTr="00536043">
        <w:tc>
          <w:tcPr>
            <w:tcW w:w="3081" w:type="dxa"/>
            <w:shd w:val="clear" w:color="auto" w:fill="auto"/>
          </w:tcPr>
          <w:p w:rsidR="005C2A62" w:rsidRPr="00962E7D" w:rsidRDefault="005C2A62" w:rsidP="00536043">
            <w:pPr>
              <w:widowControl w:val="0"/>
              <w:tabs>
                <w:tab w:val="left" w:pos="567"/>
              </w:tabs>
              <w:autoSpaceDE w:val="0"/>
              <w:autoSpaceDN w:val="0"/>
              <w:adjustRightInd w:val="0"/>
              <w:jc w:val="center"/>
              <w:rPr>
                <w:lang w:val="kk-KZ"/>
              </w:rPr>
            </w:pPr>
            <w:r w:rsidRPr="00962E7D">
              <w:rPr>
                <w:lang w:val="kk-KZ"/>
              </w:rPr>
              <w:t>9 сынып негізінде</w:t>
            </w:r>
          </w:p>
        </w:tc>
        <w:tc>
          <w:tcPr>
            <w:tcW w:w="3010" w:type="dxa"/>
            <w:shd w:val="clear" w:color="auto" w:fill="auto"/>
          </w:tcPr>
          <w:p w:rsidR="005C2A62" w:rsidRPr="00962E7D" w:rsidRDefault="005C2A62" w:rsidP="00536043">
            <w:pPr>
              <w:widowControl w:val="0"/>
              <w:tabs>
                <w:tab w:val="left" w:pos="567"/>
              </w:tabs>
              <w:autoSpaceDE w:val="0"/>
              <w:autoSpaceDN w:val="0"/>
              <w:adjustRightInd w:val="0"/>
              <w:jc w:val="center"/>
              <w:rPr>
                <w:lang w:val="kk-KZ"/>
              </w:rPr>
            </w:pPr>
            <w:r>
              <w:rPr>
                <w:lang w:val="kk-KZ"/>
              </w:rPr>
              <w:t>63</w:t>
            </w:r>
          </w:p>
        </w:tc>
        <w:tc>
          <w:tcPr>
            <w:tcW w:w="3260" w:type="dxa"/>
            <w:shd w:val="clear" w:color="auto" w:fill="auto"/>
          </w:tcPr>
          <w:p w:rsidR="005C2A62" w:rsidRPr="00962E7D" w:rsidRDefault="005C2A62" w:rsidP="00536043">
            <w:pPr>
              <w:widowControl w:val="0"/>
              <w:tabs>
                <w:tab w:val="left" w:pos="567"/>
              </w:tabs>
              <w:autoSpaceDE w:val="0"/>
              <w:autoSpaceDN w:val="0"/>
              <w:adjustRightInd w:val="0"/>
              <w:jc w:val="center"/>
              <w:rPr>
                <w:lang w:val="kk-KZ"/>
              </w:rPr>
            </w:pPr>
            <w:r>
              <w:rPr>
                <w:lang w:val="kk-KZ"/>
              </w:rPr>
              <w:t>44</w:t>
            </w:r>
          </w:p>
        </w:tc>
      </w:tr>
      <w:tr w:rsidR="005C2A62" w:rsidRPr="00962E7D" w:rsidTr="00536043">
        <w:tc>
          <w:tcPr>
            <w:tcW w:w="3081" w:type="dxa"/>
            <w:shd w:val="clear" w:color="auto" w:fill="auto"/>
          </w:tcPr>
          <w:p w:rsidR="005C2A62" w:rsidRPr="00962E7D" w:rsidRDefault="005C2A62" w:rsidP="00536043">
            <w:pPr>
              <w:widowControl w:val="0"/>
              <w:tabs>
                <w:tab w:val="left" w:pos="567"/>
              </w:tabs>
              <w:autoSpaceDE w:val="0"/>
              <w:autoSpaceDN w:val="0"/>
              <w:adjustRightInd w:val="0"/>
              <w:jc w:val="center"/>
              <w:rPr>
                <w:lang w:val="kk-KZ"/>
              </w:rPr>
            </w:pPr>
            <w:r w:rsidRPr="00962E7D">
              <w:rPr>
                <w:lang w:val="kk-KZ"/>
              </w:rPr>
              <w:t>11 сынып негізінде</w:t>
            </w:r>
          </w:p>
        </w:tc>
        <w:tc>
          <w:tcPr>
            <w:tcW w:w="3010" w:type="dxa"/>
            <w:shd w:val="clear" w:color="auto" w:fill="auto"/>
          </w:tcPr>
          <w:p w:rsidR="005C2A62" w:rsidRPr="00962E7D" w:rsidRDefault="005C2A62" w:rsidP="00536043">
            <w:pPr>
              <w:widowControl w:val="0"/>
              <w:tabs>
                <w:tab w:val="left" w:pos="567"/>
              </w:tabs>
              <w:autoSpaceDE w:val="0"/>
              <w:autoSpaceDN w:val="0"/>
              <w:adjustRightInd w:val="0"/>
              <w:jc w:val="center"/>
              <w:rPr>
                <w:lang w:val="kk-KZ"/>
              </w:rPr>
            </w:pPr>
            <w:r>
              <w:rPr>
                <w:lang w:val="kk-KZ"/>
              </w:rPr>
              <w:t>13</w:t>
            </w:r>
          </w:p>
        </w:tc>
        <w:tc>
          <w:tcPr>
            <w:tcW w:w="3260" w:type="dxa"/>
            <w:shd w:val="clear" w:color="auto" w:fill="auto"/>
          </w:tcPr>
          <w:p w:rsidR="005C2A62" w:rsidRPr="00962E7D" w:rsidRDefault="005C2A62" w:rsidP="00536043">
            <w:pPr>
              <w:widowControl w:val="0"/>
              <w:tabs>
                <w:tab w:val="left" w:pos="567"/>
              </w:tabs>
              <w:autoSpaceDE w:val="0"/>
              <w:autoSpaceDN w:val="0"/>
              <w:adjustRightInd w:val="0"/>
              <w:jc w:val="center"/>
              <w:rPr>
                <w:lang w:val="kk-KZ"/>
              </w:rPr>
            </w:pPr>
            <w:r>
              <w:rPr>
                <w:lang w:val="kk-KZ"/>
              </w:rPr>
              <w:t>26</w:t>
            </w:r>
          </w:p>
        </w:tc>
      </w:tr>
      <w:tr w:rsidR="005C2A62" w:rsidRPr="00962E7D" w:rsidTr="00536043">
        <w:tc>
          <w:tcPr>
            <w:tcW w:w="3081" w:type="dxa"/>
            <w:shd w:val="clear" w:color="auto" w:fill="auto"/>
          </w:tcPr>
          <w:p w:rsidR="005C2A62" w:rsidRPr="00962E7D" w:rsidRDefault="005C2A62" w:rsidP="00536043">
            <w:pPr>
              <w:widowControl w:val="0"/>
              <w:tabs>
                <w:tab w:val="left" w:pos="567"/>
              </w:tabs>
              <w:autoSpaceDE w:val="0"/>
              <w:autoSpaceDN w:val="0"/>
              <w:adjustRightInd w:val="0"/>
              <w:jc w:val="center"/>
              <w:rPr>
                <w:b/>
                <w:lang w:val="kk-KZ"/>
              </w:rPr>
            </w:pPr>
            <w:r w:rsidRPr="00962E7D">
              <w:rPr>
                <w:b/>
                <w:lang w:val="kk-KZ"/>
              </w:rPr>
              <w:t>Барлығы</w:t>
            </w:r>
          </w:p>
        </w:tc>
        <w:tc>
          <w:tcPr>
            <w:tcW w:w="3010" w:type="dxa"/>
            <w:shd w:val="clear" w:color="auto" w:fill="auto"/>
          </w:tcPr>
          <w:p w:rsidR="005C2A62" w:rsidRPr="00962E7D" w:rsidRDefault="005C2A62" w:rsidP="00536043">
            <w:pPr>
              <w:widowControl w:val="0"/>
              <w:tabs>
                <w:tab w:val="left" w:pos="567"/>
              </w:tabs>
              <w:autoSpaceDE w:val="0"/>
              <w:autoSpaceDN w:val="0"/>
              <w:adjustRightInd w:val="0"/>
              <w:jc w:val="center"/>
              <w:rPr>
                <w:b/>
                <w:lang w:val="kk-KZ"/>
              </w:rPr>
            </w:pPr>
            <w:r>
              <w:rPr>
                <w:b/>
                <w:lang w:val="kk-KZ"/>
              </w:rPr>
              <w:t>76</w:t>
            </w:r>
          </w:p>
        </w:tc>
        <w:tc>
          <w:tcPr>
            <w:tcW w:w="3260" w:type="dxa"/>
            <w:shd w:val="clear" w:color="auto" w:fill="auto"/>
          </w:tcPr>
          <w:p w:rsidR="005C2A62" w:rsidRPr="00962E7D" w:rsidRDefault="005C2A62" w:rsidP="00536043">
            <w:pPr>
              <w:widowControl w:val="0"/>
              <w:tabs>
                <w:tab w:val="left" w:pos="567"/>
              </w:tabs>
              <w:autoSpaceDE w:val="0"/>
              <w:autoSpaceDN w:val="0"/>
              <w:adjustRightInd w:val="0"/>
              <w:jc w:val="center"/>
              <w:rPr>
                <w:b/>
                <w:lang w:val="kk-KZ"/>
              </w:rPr>
            </w:pPr>
            <w:r>
              <w:rPr>
                <w:b/>
                <w:lang w:val="kk-KZ"/>
              </w:rPr>
              <w:t>70</w:t>
            </w:r>
          </w:p>
        </w:tc>
      </w:tr>
    </w:tbl>
    <w:p w:rsidR="005C2A62" w:rsidRPr="00962E7D" w:rsidRDefault="005C2A62" w:rsidP="005C2A62">
      <w:pPr>
        <w:tabs>
          <w:tab w:val="left" w:pos="567"/>
        </w:tabs>
        <w:ind w:firstLine="567"/>
        <w:rPr>
          <w:sz w:val="22"/>
          <w:lang w:val="kk-KZ"/>
        </w:rPr>
      </w:pPr>
    </w:p>
    <w:p w:rsidR="005C2A62" w:rsidRPr="00962E7D" w:rsidRDefault="005C2A62" w:rsidP="005C2A62">
      <w:pPr>
        <w:tabs>
          <w:tab w:val="left" w:pos="567"/>
        </w:tabs>
        <w:ind w:firstLine="567"/>
        <w:contextualSpacing/>
        <w:jc w:val="both"/>
        <w:rPr>
          <w:lang w:val="kk-KZ"/>
        </w:rPr>
      </w:pPr>
      <w:r w:rsidRPr="00962E7D">
        <w:rPr>
          <w:lang w:val="kk-KZ"/>
        </w:rPr>
        <w:t>Колледжде бітірушілерді жұмысқа орналастыруға жәрдемдесу төмендегі бағыттарда жүреді:</w:t>
      </w:r>
    </w:p>
    <w:p w:rsidR="005C2A62" w:rsidRPr="00962E7D" w:rsidRDefault="005C2A62" w:rsidP="005C2A62">
      <w:pPr>
        <w:tabs>
          <w:tab w:val="left" w:pos="567"/>
        </w:tabs>
        <w:ind w:firstLine="567"/>
        <w:contextualSpacing/>
        <w:jc w:val="both"/>
        <w:rPr>
          <w:lang w:val="kk-KZ"/>
        </w:rPr>
      </w:pPr>
      <w:r w:rsidRPr="00962E7D">
        <w:rPr>
          <w:lang w:val="kk-KZ"/>
        </w:rPr>
        <w:t>- алдын ала дайындық, талдау жұмыстарының нәтижесінде түрлі мекемелер мен ұжымдарға бірлесе жұмыс жасау мақсатында келісім шарт жасау үшін ұсыныс-хат жіберіледі.</w:t>
      </w:r>
    </w:p>
    <w:p w:rsidR="005C2A62" w:rsidRPr="00962E7D" w:rsidRDefault="005C2A62" w:rsidP="005C2A62">
      <w:pPr>
        <w:tabs>
          <w:tab w:val="left" w:pos="567"/>
        </w:tabs>
        <w:ind w:firstLine="567"/>
        <w:contextualSpacing/>
        <w:jc w:val="both"/>
        <w:rPr>
          <w:lang w:val="kk-KZ"/>
        </w:rPr>
      </w:pPr>
      <w:r w:rsidRPr="00962E7D">
        <w:rPr>
          <w:lang w:val="kk-KZ"/>
        </w:rPr>
        <w:t>- жұмысқа орналастыру мүмкіндігі бар мекемелер мен ұжымдарға оқушыларды өндірістік практикаға жіберу;</w:t>
      </w:r>
    </w:p>
    <w:p w:rsidR="005C2A62" w:rsidRPr="00962E7D" w:rsidRDefault="005C2A62" w:rsidP="005C2A62">
      <w:pPr>
        <w:tabs>
          <w:tab w:val="left" w:pos="567"/>
        </w:tabs>
        <w:ind w:firstLine="567"/>
        <w:contextualSpacing/>
        <w:jc w:val="both"/>
        <w:rPr>
          <w:lang w:val="kk-KZ"/>
        </w:rPr>
      </w:pPr>
      <w:r w:rsidRPr="00962E7D">
        <w:rPr>
          <w:lang w:val="kk-KZ"/>
        </w:rPr>
        <w:t>- оқушыларға орыс, қазақ, ағылшын тілінде түйіндеме жасауға көмектесу;</w:t>
      </w:r>
    </w:p>
    <w:p w:rsidR="005C2A62" w:rsidRPr="00962E7D" w:rsidRDefault="005C2A62" w:rsidP="005C2A62">
      <w:pPr>
        <w:tabs>
          <w:tab w:val="left" w:pos="567"/>
        </w:tabs>
        <w:ind w:firstLine="567"/>
        <w:contextualSpacing/>
        <w:jc w:val="both"/>
        <w:rPr>
          <w:lang w:val="kk-KZ"/>
        </w:rPr>
      </w:pPr>
      <w:r w:rsidRPr="00962E7D">
        <w:rPr>
          <w:lang w:val="kk-KZ"/>
        </w:rPr>
        <w:t>- бітірушілермен кездесу, семинар-тренинг, ашық есік күнін өткізу;</w:t>
      </w:r>
    </w:p>
    <w:p w:rsidR="005C2A62" w:rsidRPr="00962E7D" w:rsidRDefault="005C2A62" w:rsidP="005C2A62">
      <w:pPr>
        <w:tabs>
          <w:tab w:val="left" w:pos="567"/>
        </w:tabs>
        <w:ind w:firstLine="567"/>
        <w:contextualSpacing/>
        <w:jc w:val="both"/>
        <w:rPr>
          <w:lang w:val="kk-KZ"/>
        </w:rPr>
      </w:pPr>
      <w:r w:rsidRPr="00962E7D">
        <w:rPr>
          <w:lang w:val="kk-KZ"/>
        </w:rPr>
        <w:t>- еңбекке орналастыру орталықтарымен бірігіп қызмет жасау;</w:t>
      </w:r>
    </w:p>
    <w:p w:rsidR="005C2A62" w:rsidRPr="00962E7D" w:rsidRDefault="005C2A62" w:rsidP="005C2A62">
      <w:pPr>
        <w:tabs>
          <w:tab w:val="left" w:pos="567"/>
        </w:tabs>
        <w:ind w:firstLine="567"/>
        <w:contextualSpacing/>
        <w:jc w:val="both"/>
        <w:rPr>
          <w:lang w:val="kk-KZ"/>
        </w:rPr>
      </w:pPr>
      <w:r w:rsidRPr="00962E7D">
        <w:rPr>
          <w:lang w:val="kk-KZ"/>
        </w:rPr>
        <w:t>- бітіруші түлектер жұмысқа орналасқан мекемелер мен ұжымдармен байланыс орнату;</w:t>
      </w:r>
    </w:p>
    <w:p w:rsidR="005C2A62" w:rsidRDefault="005C2A62" w:rsidP="005C2A62">
      <w:pPr>
        <w:tabs>
          <w:tab w:val="left" w:pos="567"/>
        </w:tabs>
        <w:ind w:firstLine="567"/>
        <w:contextualSpacing/>
        <w:jc w:val="both"/>
        <w:rPr>
          <w:lang w:val="kk-KZ"/>
        </w:rPr>
      </w:pPr>
      <w:r w:rsidRPr="00962E7D">
        <w:rPr>
          <w:lang w:val="kk-KZ"/>
        </w:rPr>
        <w:t xml:space="preserve">Жұмыс берушілер қатысуымен өтетін «Бітірушілер жәрмеңкесін» өткізу дәстүрге айналды. Жәрмеңкенің мақсаты жұмыс беруші мен түлектің кездесуін ұйымдастыру, болашақ жұмыскерлердің түйіндемелерінен ақпараттар қорын жинақтау, жұмыс беруші </w:t>
      </w:r>
      <w:r w:rsidRPr="00962E7D">
        <w:rPr>
          <w:lang w:val="kk-KZ"/>
        </w:rPr>
        <w:lastRenderedPageBreak/>
        <w:t>компаниялар, оның қызметі, жұмыскерлерге қойылатын талаптар жайлы презентация жасау және ақпараттар беру.</w:t>
      </w:r>
    </w:p>
    <w:p w:rsidR="005C2A62" w:rsidRPr="006C7B18" w:rsidRDefault="005C2A62" w:rsidP="005C2A62">
      <w:pPr>
        <w:tabs>
          <w:tab w:val="left" w:pos="567"/>
        </w:tabs>
        <w:ind w:firstLine="567"/>
        <w:contextualSpacing/>
        <w:jc w:val="center"/>
        <w:rPr>
          <w:b/>
          <w:szCs w:val="28"/>
          <w:lang w:val="kk-KZ"/>
        </w:rPr>
      </w:pPr>
      <w:r w:rsidRPr="006C7B18">
        <w:rPr>
          <w:b/>
          <w:szCs w:val="28"/>
          <w:lang w:val="kk-KZ"/>
        </w:rPr>
        <w:t>Оқу жылдары бойынша жұмысқа орналасқан түлектер саны</w:t>
      </w:r>
    </w:p>
    <w:p w:rsidR="005C2A62" w:rsidRPr="00962E7D" w:rsidRDefault="005C2A62" w:rsidP="005C2A62">
      <w:pPr>
        <w:tabs>
          <w:tab w:val="left" w:pos="567"/>
        </w:tabs>
        <w:ind w:firstLine="567"/>
        <w:contextualSpacing/>
        <w:jc w:val="right"/>
        <w:rPr>
          <w:lang w:val="kk-KZ"/>
        </w:rPr>
      </w:pPr>
      <w:r>
        <w:rPr>
          <w:lang w:val="kk-KZ"/>
        </w:rPr>
        <w:t>Кесте 11.2</w:t>
      </w:r>
      <w:r w:rsidRPr="00962E7D">
        <w:rPr>
          <w:lang w:val="kk-KZ"/>
        </w:rPr>
        <w:t>.</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552"/>
        <w:gridCol w:w="2551"/>
        <w:gridCol w:w="1305"/>
      </w:tblGrid>
      <w:tr w:rsidR="005C2A62" w:rsidRPr="00962E7D" w:rsidTr="00536043">
        <w:trPr>
          <w:trHeight w:val="769"/>
        </w:trPr>
        <w:tc>
          <w:tcPr>
            <w:tcW w:w="2835" w:type="dxa"/>
            <w:vAlign w:val="center"/>
          </w:tcPr>
          <w:p w:rsidR="005C2A62" w:rsidRPr="00962E7D" w:rsidRDefault="005C2A62" w:rsidP="00536043">
            <w:pPr>
              <w:widowControl w:val="0"/>
              <w:tabs>
                <w:tab w:val="left" w:pos="567"/>
              </w:tabs>
              <w:autoSpaceDE w:val="0"/>
              <w:autoSpaceDN w:val="0"/>
              <w:adjustRightInd w:val="0"/>
              <w:contextualSpacing/>
              <w:jc w:val="center"/>
              <w:rPr>
                <w:lang w:val="kk-KZ"/>
              </w:rPr>
            </w:pPr>
            <w:r w:rsidRPr="00962E7D">
              <w:rPr>
                <w:lang w:val="kk-KZ"/>
              </w:rPr>
              <w:t>Оқу жылы</w:t>
            </w:r>
          </w:p>
        </w:tc>
        <w:tc>
          <w:tcPr>
            <w:tcW w:w="2552" w:type="dxa"/>
            <w:vAlign w:val="center"/>
          </w:tcPr>
          <w:p w:rsidR="005C2A62" w:rsidRPr="00962E7D" w:rsidRDefault="005C2A62" w:rsidP="00536043">
            <w:pPr>
              <w:widowControl w:val="0"/>
              <w:tabs>
                <w:tab w:val="left" w:pos="567"/>
              </w:tabs>
              <w:autoSpaceDE w:val="0"/>
              <w:autoSpaceDN w:val="0"/>
              <w:adjustRightInd w:val="0"/>
              <w:contextualSpacing/>
              <w:jc w:val="center"/>
              <w:rPr>
                <w:lang w:val="kk-KZ"/>
              </w:rPr>
            </w:pPr>
            <w:r w:rsidRPr="00962E7D">
              <w:rPr>
                <w:lang w:val="kk-KZ"/>
              </w:rPr>
              <w:t>Барлық бітірушілер</w:t>
            </w:r>
          </w:p>
        </w:tc>
        <w:tc>
          <w:tcPr>
            <w:tcW w:w="2551" w:type="dxa"/>
            <w:vAlign w:val="center"/>
          </w:tcPr>
          <w:p w:rsidR="005C2A62" w:rsidRPr="00962E7D" w:rsidRDefault="005C2A62" w:rsidP="00536043">
            <w:pPr>
              <w:widowControl w:val="0"/>
              <w:tabs>
                <w:tab w:val="left" w:pos="567"/>
              </w:tabs>
              <w:autoSpaceDE w:val="0"/>
              <w:autoSpaceDN w:val="0"/>
              <w:adjustRightInd w:val="0"/>
              <w:contextualSpacing/>
              <w:jc w:val="center"/>
              <w:rPr>
                <w:lang w:val="kk-KZ"/>
              </w:rPr>
            </w:pPr>
            <w:r w:rsidRPr="00962E7D">
              <w:rPr>
                <w:lang w:val="kk-KZ"/>
              </w:rPr>
              <w:t>Жұмысқа орналасқандар</w:t>
            </w:r>
          </w:p>
        </w:tc>
        <w:tc>
          <w:tcPr>
            <w:tcW w:w="1305" w:type="dxa"/>
            <w:vAlign w:val="center"/>
          </w:tcPr>
          <w:p w:rsidR="005C2A62" w:rsidRPr="00962E7D" w:rsidRDefault="005C2A62" w:rsidP="00536043">
            <w:pPr>
              <w:widowControl w:val="0"/>
              <w:tabs>
                <w:tab w:val="left" w:pos="567"/>
              </w:tabs>
              <w:autoSpaceDE w:val="0"/>
              <w:autoSpaceDN w:val="0"/>
              <w:adjustRightInd w:val="0"/>
              <w:contextualSpacing/>
              <w:jc w:val="center"/>
              <w:rPr>
                <w:lang w:val="kk-KZ"/>
              </w:rPr>
            </w:pPr>
            <w:r w:rsidRPr="00962E7D">
              <w:rPr>
                <w:lang w:val="kk-KZ"/>
              </w:rPr>
              <w:t>%</w:t>
            </w:r>
          </w:p>
        </w:tc>
      </w:tr>
      <w:tr w:rsidR="005C2A62" w:rsidRPr="00962E7D" w:rsidTr="00536043">
        <w:trPr>
          <w:trHeight w:val="413"/>
        </w:trPr>
        <w:tc>
          <w:tcPr>
            <w:tcW w:w="2835" w:type="dxa"/>
            <w:vAlign w:val="center"/>
          </w:tcPr>
          <w:p w:rsidR="005C2A62" w:rsidRPr="00962E7D" w:rsidRDefault="005C2A62" w:rsidP="00536043">
            <w:pPr>
              <w:widowControl w:val="0"/>
              <w:tabs>
                <w:tab w:val="left" w:pos="567"/>
              </w:tabs>
              <w:autoSpaceDE w:val="0"/>
              <w:autoSpaceDN w:val="0"/>
              <w:adjustRightInd w:val="0"/>
              <w:contextualSpacing/>
              <w:jc w:val="center"/>
              <w:rPr>
                <w:lang w:val="kk-KZ"/>
              </w:rPr>
            </w:pPr>
            <w:r>
              <w:rPr>
                <w:lang w:val="kk-KZ"/>
              </w:rPr>
              <w:t>2021</w:t>
            </w:r>
            <w:r w:rsidRPr="00962E7D">
              <w:rPr>
                <w:lang w:val="kk-KZ"/>
              </w:rPr>
              <w:t xml:space="preserve"> жыл</w:t>
            </w:r>
          </w:p>
        </w:tc>
        <w:tc>
          <w:tcPr>
            <w:tcW w:w="2552" w:type="dxa"/>
            <w:vAlign w:val="center"/>
          </w:tcPr>
          <w:p w:rsidR="005C2A62" w:rsidRPr="00962E7D" w:rsidRDefault="005C2A62" w:rsidP="00536043">
            <w:pPr>
              <w:widowControl w:val="0"/>
              <w:tabs>
                <w:tab w:val="left" w:pos="567"/>
              </w:tabs>
              <w:autoSpaceDE w:val="0"/>
              <w:autoSpaceDN w:val="0"/>
              <w:adjustRightInd w:val="0"/>
              <w:contextualSpacing/>
              <w:jc w:val="center"/>
              <w:rPr>
                <w:lang w:val="kk-KZ"/>
              </w:rPr>
            </w:pPr>
            <w:r>
              <w:rPr>
                <w:color w:val="000000"/>
                <w:spacing w:val="-1"/>
                <w:lang w:val="kk-KZ"/>
              </w:rPr>
              <w:t>76</w:t>
            </w:r>
          </w:p>
        </w:tc>
        <w:tc>
          <w:tcPr>
            <w:tcW w:w="2551" w:type="dxa"/>
            <w:vAlign w:val="center"/>
          </w:tcPr>
          <w:p w:rsidR="005C2A62" w:rsidRPr="00962E7D" w:rsidRDefault="005C2A62" w:rsidP="00536043">
            <w:pPr>
              <w:widowControl w:val="0"/>
              <w:tabs>
                <w:tab w:val="left" w:pos="567"/>
              </w:tabs>
              <w:autoSpaceDE w:val="0"/>
              <w:autoSpaceDN w:val="0"/>
              <w:adjustRightInd w:val="0"/>
              <w:contextualSpacing/>
              <w:jc w:val="center"/>
              <w:rPr>
                <w:lang w:val="kk-KZ"/>
              </w:rPr>
            </w:pPr>
            <w:r>
              <w:rPr>
                <w:lang w:val="kk-KZ"/>
              </w:rPr>
              <w:t>63</w:t>
            </w:r>
          </w:p>
        </w:tc>
        <w:tc>
          <w:tcPr>
            <w:tcW w:w="1305" w:type="dxa"/>
          </w:tcPr>
          <w:p w:rsidR="005C2A62" w:rsidRPr="00962E7D" w:rsidRDefault="005C2A62" w:rsidP="00536043">
            <w:pPr>
              <w:widowControl w:val="0"/>
              <w:tabs>
                <w:tab w:val="left" w:pos="567"/>
              </w:tabs>
              <w:autoSpaceDE w:val="0"/>
              <w:autoSpaceDN w:val="0"/>
              <w:adjustRightInd w:val="0"/>
              <w:contextualSpacing/>
              <w:jc w:val="center"/>
              <w:rPr>
                <w:szCs w:val="28"/>
                <w:lang w:val="kk-KZ"/>
              </w:rPr>
            </w:pPr>
            <w:r>
              <w:rPr>
                <w:szCs w:val="28"/>
                <w:lang w:val="kk-KZ"/>
              </w:rPr>
              <w:t>83</w:t>
            </w:r>
          </w:p>
        </w:tc>
      </w:tr>
      <w:tr w:rsidR="005C2A62" w:rsidRPr="00962E7D" w:rsidTr="00536043">
        <w:trPr>
          <w:trHeight w:val="231"/>
        </w:trPr>
        <w:tc>
          <w:tcPr>
            <w:tcW w:w="2835" w:type="dxa"/>
            <w:vAlign w:val="center"/>
          </w:tcPr>
          <w:p w:rsidR="005C2A62" w:rsidRPr="00962E7D" w:rsidRDefault="005C2A62" w:rsidP="00536043">
            <w:pPr>
              <w:widowControl w:val="0"/>
              <w:tabs>
                <w:tab w:val="left" w:pos="567"/>
              </w:tabs>
              <w:autoSpaceDE w:val="0"/>
              <w:autoSpaceDN w:val="0"/>
              <w:adjustRightInd w:val="0"/>
              <w:contextualSpacing/>
              <w:jc w:val="center"/>
              <w:rPr>
                <w:lang w:val="kk-KZ"/>
              </w:rPr>
            </w:pPr>
            <w:r>
              <w:rPr>
                <w:lang w:val="kk-KZ"/>
              </w:rPr>
              <w:t>2022</w:t>
            </w:r>
            <w:r w:rsidRPr="00962E7D">
              <w:rPr>
                <w:lang w:val="kk-KZ"/>
              </w:rPr>
              <w:t xml:space="preserve"> жыл</w:t>
            </w:r>
          </w:p>
        </w:tc>
        <w:tc>
          <w:tcPr>
            <w:tcW w:w="2552" w:type="dxa"/>
            <w:vAlign w:val="center"/>
          </w:tcPr>
          <w:p w:rsidR="005C2A62" w:rsidRPr="00962E7D" w:rsidRDefault="005C2A62" w:rsidP="00536043">
            <w:pPr>
              <w:widowControl w:val="0"/>
              <w:tabs>
                <w:tab w:val="left" w:pos="567"/>
              </w:tabs>
              <w:autoSpaceDE w:val="0"/>
              <w:autoSpaceDN w:val="0"/>
              <w:adjustRightInd w:val="0"/>
              <w:contextualSpacing/>
              <w:jc w:val="center"/>
              <w:rPr>
                <w:lang w:val="kk-KZ"/>
              </w:rPr>
            </w:pPr>
            <w:r>
              <w:rPr>
                <w:lang w:val="kk-KZ"/>
              </w:rPr>
              <w:t>70</w:t>
            </w:r>
          </w:p>
        </w:tc>
        <w:tc>
          <w:tcPr>
            <w:tcW w:w="2551" w:type="dxa"/>
            <w:vAlign w:val="center"/>
          </w:tcPr>
          <w:p w:rsidR="005C2A62" w:rsidRPr="00962E7D" w:rsidRDefault="005C2A62" w:rsidP="00536043">
            <w:pPr>
              <w:widowControl w:val="0"/>
              <w:tabs>
                <w:tab w:val="left" w:pos="567"/>
              </w:tabs>
              <w:autoSpaceDE w:val="0"/>
              <w:autoSpaceDN w:val="0"/>
              <w:adjustRightInd w:val="0"/>
              <w:contextualSpacing/>
              <w:jc w:val="center"/>
              <w:rPr>
                <w:lang w:val="kk-KZ"/>
              </w:rPr>
            </w:pPr>
            <w:r>
              <w:rPr>
                <w:lang w:val="kk-KZ"/>
              </w:rPr>
              <w:t>50</w:t>
            </w:r>
          </w:p>
        </w:tc>
        <w:tc>
          <w:tcPr>
            <w:tcW w:w="1305" w:type="dxa"/>
          </w:tcPr>
          <w:p w:rsidR="005C2A62" w:rsidRDefault="005C2A62" w:rsidP="00536043">
            <w:pPr>
              <w:widowControl w:val="0"/>
              <w:tabs>
                <w:tab w:val="left" w:pos="567"/>
              </w:tabs>
              <w:autoSpaceDE w:val="0"/>
              <w:autoSpaceDN w:val="0"/>
              <w:adjustRightInd w:val="0"/>
              <w:contextualSpacing/>
              <w:jc w:val="center"/>
              <w:rPr>
                <w:szCs w:val="28"/>
                <w:lang w:val="kk-KZ"/>
              </w:rPr>
            </w:pPr>
            <w:r>
              <w:rPr>
                <w:szCs w:val="28"/>
                <w:lang w:val="kk-KZ"/>
              </w:rPr>
              <w:t>71,4</w:t>
            </w:r>
          </w:p>
          <w:p w:rsidR="005C2A62" w:rsidRPr="00962E7D" w:rsidRDefault="005C2A62" w:rsidP="00536043">
            <w:pPr>
              <w:widowControl w:val="0"/>
              <w:tabs>
                <w:tab w:val="left" w:pos="567"/>
              </w:tabs>
              <w:autoSpaceDE w:val="0"/>
              <w:autoSpaceDN w:val="0"/>
              <w:adjustRightInd w:val="0"/>
              <w:contextualSpacing/>
              <w:jc w:val="center"/>
              <w:rPr>
                <w:szCs w:val="28"/>
                <w:lang w:val="kk-KZ"/>
              </w:rPr>
            </w:pPr>
          </w:p>
        </w:tc>
      </w:tr>
    </w:tbl>
    <w:p w:rsidR="005C2A62" w:rsidRPr="00962E7D" w:rsidRDefault="005C2A62" w:rsidP="005C2A62">
      <w:pPr>
        <w:tabs>
          <w:tab w:val="left" w:pos="567"/>
        </w:tabs>
        <w:contextualSpacing/>
        <w:jc w:val="both"/>
        <w:rPr>
          <w:szCs w:val="28"/>
          <w:lang w:val="kk-KZ"/>
        </w:rPr>
      </w:pPr>
    </w:p>
    <w:p w:rsidR="005C2A62" w:rsidRPr="00962E7D" w:rsidRDefault="005C2A62" w:rsidP="005C2A62">
      <w:pPr>
        <w:tabs>
          <w:tab w:val="left" w:pos="567"/>
        </w:tabs>
        <w:contextualSpacing/>
        <w:jc w:val="both"/>
        <w:rPr>
          <w:szCs w:val="28"/>
          <w:lang w:val="kk-KZ"/>
        </w:rPr>
      </w:pPr>
      <w:r>
        <w:rPr>
          <w:szCs w:val="28"/>
          <w:lang w:val="kk-KZ"/>
        </w:rPr>
        <w:t xml:space="preserve">   </w:t>
      </w:r>
      <w:r w:rsidRPr="00962E7D">
        <w:rPr>
          <w:szCs w:val="28"/>
          <w:lang w:val="kk-KZ"/>
        </w:rPr>
        <w:t xml:space="preserve">Колледжде кәсіптік бағдар жұмыстарының тиімділігін арттыру және жұмыс берушілермен байланыс аясын кеңейтуге мүмкіндік беретін деректер банкі жасалған. Түлектер туралы негізгі деректер олар бітірген соң компьютерлік базаға тіркеледі, кейін бұл деректер түлектермен кездесу, біздің түлектер жұмыс жасайтын оқу орындармен қатынас жасау кездерінде жаңартылып отырады. </w:t>
      </w:r>
    </w:p>
    <w:p w:rsidR="005C2A62" w:rsidRDefault="005C2A62" w:rsidP="005C2A62">
      <w:pPr>
        <w:tabs>
          <w:tab w:val="left" w:pos="567"/>
        </w:tabs>
        <w:contextualSpacing/>
        <w:jc w:val="both"/>
        <w:rPr>
          <w:szCs w:val="28"/>
          <w:lang w:val="kk-KZ"/>
        </w:rPr>
      </w:pPr>
      <w:r>
        <w:rPr>
          <w:szCs w:val="28"/>
          <w:lang w:val="kk-KZ"/>
        </w:rPr>
        <w:t xml:space="preserve">  </w:t>
      </w:r>
      <w:r w:rsidRPr="00962E7D">
        <w:rPr>
          <w:szCs w:val="28"/>
          <w:lang w:val="kk-KZ"/>
        </w:rPr>
        <w:t>Колледж және жұмыс берушілердің өзара бірлесіп жұмыс жасаудың перспективалық түрі болып кейіннен жұмысқа орналасу мүмкіндігі болатын өнеркәсіпте өндірістік практика өткізу болып саналады.</w:t>
      </w:r>
    </w:p>
    <w:p w:rsidR="005C2A62" w:rsidRPr="004D3693" w:rsidRDefault="005C2A62" w:rsidP="005C2A62">
      <w:pPr>
        <w:spacing w:line="276" w:lineRule="auto"/>
        <w:jc w:val="both"/>
        <w:rPr>
          <w:lang w:val="kk-KZ"/>
        </w:rPr>
      </w:pPr>
      <w:r>
        <w:rPr>
          <w:lang w:val="kk-KZ"/>
        </w:rPr>
        <w:t xml:space="preserve">  </w:t>
      </w:r>
      <w:r w:rsidRPr="004D3693">
        <w:rPr>
          <w:lang w:val="kk-KZ"/>
        </w:rPr>
        <w:t xml:space="preserve">Өндірісте өтілетін технологиялық, дипломалды тәжірибенің барлық түрлері бойынша тәжірибе базасын аңықтау, базалық мекемелермен кәсіпорындармен келісім шарттар жасау, мекемелердің басшыларымен жетекшілері арасында түсіндерме жұмысты ұйымдастыру жұмыстары өткізіледі. Мекемеден тағайындалған жетекшілермен тәжірибе бойынша жұмыс жоспар кестесі құрастыралады. Тәжірибеден өтушілерге нұсқаулық жиналыстар өткізіледі. </w:t>
      </w:r>
    </w:p>
    <w:p w:rsidR="005C2A62" w:rsidRPr="004D3693" w:rsidRDefault="005C2A62" w:rsidP="005C2A62">
      <w:pPr>
        <w:spacing w:line="276" w:lineRule="auto"/>
        <w:jc w:val="both"/>
        <w:rPr>
          <w:lang w:val="kk-KZ"/>
        </w:rPr>
      </w:pPr>
      <w:r>
        <w:rPr>
          <w:lang w:val="kk-KZ"/>
        </w:rPr>
        <w:t xml:space="preserve">   </w:t>
      </w:r>
      <w:r w:rsidRPr="004D3693">
        <w:rPr>
          <w:lang w:val="kk-KZ"/>
        </w:rPr>
        <w:t xml:space="preserve"> </w:t>
      </w:r>
      <w:r w:rsidRPr="004D3693">
        <w:rPr>
          <w:bCs/>
          <w:lang w:val="kk-KZ"/>
        </w:rPr>
        <w:t>Индер көп бейінді ауыл шаруашылық колледжінде аймақтық еңбек нарығының кәсіби білікті жұмысшы кадрларды бірлесе даярлауға жұмыс берушілерді жұмылдыру мақсатында әртүрлі жұмыстар атқарылуда.</w:t>
      </w:r>
    </w:p>
    <w:p w:rsidR="005C2A62" w:rsidRDefault="005C2A62" w:rsidP="005C2A62">
      <w:pPr>
        <w:tabs>
          <w:tab w:val="left" w:pos="567"/>
        </w:tabs>
        <w:contextualSpacing/>
        <w:jc w:val="both"/>
        <w:rPr>
          <w:szCs w:val="28"/>
          <w:lang w:val="kk-KZ"/>
        </w:rPr>
      </w:pPr>
      <w:r w:rsidRPr="00962E7D">
        <w:rPr>
          <w:szCs w:val="28"/>
          <w:lang w:val="kk-KZ"/>
        </w:rPr>
        <w:t xml:space="preserve">Жұмыс берушілермен кері байланыс жүйесі жұмыс жасайды. </w:t>
      </w:r>
    </w:p>
    <w:p w:rsidR="005C2A62" w:rsidRPr="006579FB" w:rsidRDefault="005C2A62" w:rsidP="005C2A62">
      <w:pPr>
        <w:rPr>
          <w:lang w:val="kk-KZ"/>
        </w:rPr>
      </w:pPr>
      <w:r>
        <w:rPr>
          <w:lang w:val="kk-KZ"/>
        </w:rPr>
        <w:t xml:space="preserve">   </w:t>
      </w:r>
      <w:r w:rsidRPr="006579FB">
        <w:rPr>
          <w:lang w:val="kk-KZ"/>
        </w:rPr>
        <w:t>12-13 мамыр аралығында «Үздік жер жыртушы-2021»сайысы өткізілді. «Алғабас-Жорық» каналының тұсындағы оқу орнының арнайы базасында ұйымдастырылды.Аталған сайысқа колледж ішілік қамқоршылар кеңесінің төрағасы Сағынгалиев Даурен, «Адлет» ШҚ өкілі Кенжегалиев Салихат,аудандық жастар ресурсы орталығының маманы Бертлеуов Темирлан сарапшылық етіп өздерінің қатысушыларға деген  оң бағаларын берді. «Үздік жер жыртушы-2021» белгісімен Жолдасов Диас 1 орынды иленді.</w:t>
      </w:r>
    </w:p>
    <w:p w:rsidR="005C2A62" w:rsidRPr="006579FB" w:rsidRDefault="005C2A62" w:rsidP="005C2A62">
      <w:pPr>
        <w:rPr>
          <w:rFonts w:eastAsia="Calibri"/>
          <w:lang w:val="kk-KZ"/>
        </w:rPr>
      </w:pPr>
      <w:r>
        <w:rPr>
          <w:rFonts w:eastAsia="Calibri"/>
          <w:color w:val="000000"/>
          <w:lang w:val="kk-KZ"/>
        </w:rPr>
        <w:t xml:space="preserve">   </w:t>
      </w:r>
      <w:r w:rsidRPr="006579FB">
        <w:rPr>
          <w:rFonts w:eastAsia="Calibri"/>
          <w:color w:val="000000"/>
          <w:lang w:val="kk-KZ"/>
        </w:rPr>
        <w:t xml:space="preserve">ЖШС «МОЛ» </w:t>
      </w:r>
      <w:r w:rsidRPr="006579FB">
        <w:rPr>
          <w:rFonts w:eastAsia="Calibri"/>
          <w:lang w:val="kk-KZ"/>
        </w:rPr>
        <w:t>кәсіпорнымен «Индер көп бейінді ауыл шаруашылық колледжі» КМҚК  студенттерінің дуалды оқыту бойынша өндірістік оқу және өндірістік тәжірибеден  өтуі туралы келісім шартқа отырылды 25 мамыр күні 4 мамандығы бойынша: «Ауыл шаруашылығын механикаландыру», «Дәнекерлеу ісі», «Тамақтандыруды ұйымдастыру», «Ғимараттар мен құрылымдарды салу және пайдалану».</w:t>
      </w:r>
    </w:p>
    <w:p w:rsidR="005C2A62" w:rsidRPr="006579FB" w:rsidRDefault="005C2A62" w:rsidP="005C2A62">
      <w:pPr>
        <w:tabs>
          <w:tab w:val="left" w:pos="567"/>
        </w:tabs>
        <w:contextualSpacing/>
        <w:jc w:val="both"/>
        <w:rPr>
          <w:szCs w:val="28"/>
          <w:lang w:val="kk-KZ"/>
        </w:rPr>
      </w:pPr>
      <w:r>
        <w:rPr>
          <w:szCs w:val="28"/>
          <w:lang w:val="kk-KZ"/>
        </w:rPr>
        <w:t xml:space="preserve">  </w:t>
      </w:r>
      <w:r w:rsidRPr="006579FB">
        <w:rPr>
          <w:lang w:val="kk-KZ"/>
        </w:rPr>
        <w:t xml:space="preserve">«МОЛ»ЖШС кәсіпорнында қысқа дайындық жұмыстарына араласқан колледжі өндірістік оқыту шеберлері мен қатысқан 3-2 курс топтарын  ҚР Ауылшаруашылығы қызметкерлері күні мерекесіне орай «МОЛ»ЖШС директоры С.Ербулатов алғыс хаттармен марапаттады .         </w:t>
      </w:r>
    </w:p>
    <w:p w:rsidR="005C2A62" w:rsidRPr="00A44D87" w:rsidRDefault="005C2A62" w:rsidP="005C2A62">
      <w:pPr>
        <w:rPr>
          <w:lang w:val="kk-KZ"/>
        </w:rPr>
      </w:pPr>
      <w:r>
        <w:rPr>
          <w:szCs w:val="28"/>
          <w:lang w:val="kk-KZ"/>
        </w:rPr>
        <w:t xml:space="preserve">   </w:t>
      </w:r>
      <w:r>
        <w:rPr>
          <w:lang w:val="kk-KZ"/>
        </w:rPr>
        <w:t xml:space="preserve">2022 жылы </w:t>
      </w:r>
      <w:r w:rsidRPr="00A44D87">
        <w:rPr>
          <w:lang w:val="kk-KZ"/>
        </w:rPr>
        <w:t>11 мамыр күні Индер көп бейінді ауыл шаруашылық колледжінде Жұмыс берушілермен кездесу шарасы өтті. «МОЛ» ЖШС-нің мекемесінің басшысы Серик Орақұлы және «Индер Гипс» ЖШС мекемесінің өкілі Сәттібек Женісұлы қатынасып өздерінің мекемелерінің алдағы жоспарларымен таныстырап,алдағы уақытта колледж бітіруші студенттердіқандай мамандықтар бойынша жұмысқа тарту керектігі жөнінде түсіндіріп өтті.</w:t>
      </w:r>
    </w:p>
    <w:p w:rsidR="005C2A62" w:rsidRPr="00A44D87" w:rsidRDefault="005C2A62" w:rsidP="005C2A62">
      <w:pPr>
        <w:contextualSpacing/>
        <w:rPr>
          <w:lang w:val="kk-KZ"/>
        </w:rPr>
      </w:pPr>
      <w:r>
        <w:rPr>
          <w:lang w:val="kk-KZ"/>
        </w:rPr>
        <w:lastRenderedPageBreak/>
        <w:t xml:space="preserve">   2022 жылы </w:t>
      </w:r>
      <w:r w:rsidRPr="00A44D87">
        <w:rPr>
          <w:lang w:val="kk-KZ"/>
        </w:rPr>
        <w:t>15 қараша күні Индер көп бейінді ауыл шаруашылық колледжінде «Жұмыс беруші күні» техникалық және кәсіптік, орта білімнен кейінгі білім беру ұйымдарында кадрларды даярлау сапасын арттыру мақсатында жұмыс берушілермен одан әрі тиімді өзара іс-қимыл жасау мақсатында іс-шара тұжырымдамасына сәйкес өткізілді. Жұмыс берушілер үшін колледж бойынша танысу экскурсиясы (оқу кабинеттері, шеберханалар, зертханалар, «Жас маман» жобасы бойынша ашылған құзыреттілік орталығын) таныстырылып қөрсетілді.Оқытушылар мен студенттердің және жұмыс берушілермен арасында диалогтары жүрілді. Кәсіпорындармен өзара іс-қимыл жасау үшін қажетті негізгі нормативтік құқықтық актілер туралы айтылып түсінірілді. Кәсіпорынның жұмыс тәжірибесі, жетістіктері мен перспективалары туралы, колледжбен ынтымақтастық, түлектерді жұмысқа орналастыру, оқытушылар мен өндірістік оқыту шеберлерінің тағылымдамадан өтуі туралы айтылды.Жиын барысында «Ауыл шаруашылығын механикаландыру», «Дәнекерлеу ісі» және «Тамақтандыруды ұйымдастыру» мамандықтары бойынша ашылған жұмыс орындары таныстырылып, студенттердің жұмыс барысы көрсетілді.</w:t>
      </w:r>
    </w:p>
    <w:p w:rsidR="005C2A62" w:rsidRPr="00A44D87" w:rsidRDefault="005C2A62" w:rsidP="005C2A62">
      <w:pPr>
        <w:rPr>
          <w:color w:val="000000"/>
          <w:shd w:val="clear" w:color="auto" w:fill="FFFFFF"/>
          <w:lang w:val="kk-KZ"/>
        </w:rPr>
      </w:pPr>
      <w:r w:rsidRPr="00A44D87">
        <w:rPr>
          <w:color w:val="000000"/>
          <w:shd w:val="clear" w:color="auto" w:fill="FFFFFF"/>
          <w:lang w:val="kk-KZ"/>
        </w:rPr>
        <w:t xml:space="preserve">   Жиынның сонында үздік жұмыс берушілер грамоталармен (құттықтау хаттармен марапатталды),атап айтқанда әлеуметтік серіктестер:ЖШС «МОЛ» директоры С.Ербулатов,жеке кәсіпкер С.Измагамбетов, «Алтықұлаш»ШҚ-ның жетекшісі С.Утепкалиев, «Адлет»ШҚ жетекшісі А.Гумаровқа Атырау облыстық кәсіпкерлер палатасының директоры атынан алғыс хаттармен марапатталды.Индер көп бейінді ауыл шаруашылық колледжімен білікті кадрлар қалыптастырудағы табысты ынтымақтастығы үшін Қазақсан Республикасы Оқу-ағарту министрлігі,яғни министрлігі атынан «МОЛ»ЖШС директоры С.Ербулатов, «Алтықұлаш»ШҚ жетекшісі С.Утепкалиев алғыс хатпен марапатталды.</w:t>
      </w:r>
    </w:p>
    <w:p w:rsidR="005C2A62" w:rsidRPr="00962E7D" w:rsidRDefault="005C2A62" w:rsidP="005C2A62">
      <w:pPr>
        <w:tabs>
          <w:tab w:val="left" w:pos="567"/>
        </w:tabs>
        <w:ind w:firstLine="567"/>
        <w:contextualSpacing/>
        <w:jc w:val="both"/>
        <w:rPr>
          <w:szCs w:val="28"/>
          <w:lang w:val="kk-KZ"/>
        </w:rPr>
      </w:pPr>
    </w:p>
    <w:p w:rsidR="00EC29E2" w:rsidRPr="005C2A62" w:rsidRDefault="00EC29E2">
      <w:pPr>
        <w:rPr>
          <w:lang w:val="kk-KZ"/>
        </w:rPr>
      </w:pPr>
      <w:bookmarkStart w:id="0" w:name="_GoBack"/>
      <w:bookmarkEnd w:id="0"/>
    </w:p>
    <w:sectPr w:rsidR="00EC29E2" w:rsidRPr="005C2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0D6"/>
    <w:rsid w:val="005C2A62"/>
    <w:rsid w:val="008950D6"/>
    <w:rsid w:val="00EC2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03F5E-3FFF-45BD-9632-08AF9784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A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6299</Characters>
  <Application>Microsoft Office Word</Application>
  <DocSecurity>0</DocSecurity>
  <Lines>52</Lines>
  <Paragraphs>14</Paragraphs>
  <ScaleCrop>false</ScaleCrop>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dc:creator>
  <cp:keywords/>
  <dc:description/>
  <cp:lastModifiedBy>документ</cp:lastModifiedBy>
  <cp:revision>2</cp:revision>
  <dcterms:created xsi:type="dcterms:W3CDTF">2023-01-12T11:47:00Z</dcterms:created>
  <dcterms:modified xsi:type="dcterms:W3CDTF">2023-01-12T11:47:00Z</dcterms:modified>
</cp:coreProperties>
</file>