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8A707A" w:rsidRDefault="0033189F" w:rsidP="008A7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8A707A">
        <w:rPr>
          <w:rFonts w:ascii="Times New Roman" w:hAnsi="Times New Roman" w:cs="Times New Roman"/>
          <w:b/>
          <w:lang w:val="kk-KZ"/>
        </w:rPr>
        <w:t xml:space="preserve">Индер көп бейінді ауыл шаруашылық колледжінің ЖАТАҚХАНАСЫНДА </w:t>
      </w:r>
    </w:p>
    <w:p w:rsidR="0033189F" w:rsidRPr="008A707A" w:rsidRDefault="0033189F" w:rsidP="008A7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8A707A">
        <w:rPr>
          <w:rFonts w:ascii="Times New Roman" w:hAnsi="Times New Roman" w:cs="Times New Roman"/>
          <w:b/>
          <w:lang w:val="kk-KZ"/>
        </w:rPr>
        <w:t>тұру туралы</w:t>
      </w:r>
    </w:p>
    <w:p w:rsidR="0033189F" w:rsidRDefault="0033189F" w:rsidP="008A7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8A707A">
        <w:rPr>
          <w:rFonts w:ascii="Times New Roman" w:hAnsi="Times New Roman" w:cs="Times New Roman"/>
          <w:b/>
          <w:lang w:val="kk-KZ"/>
        </w:rPr>
        <w:t>Келісім шарт   №____</w:t>
      </w:r>
    </w:p>
    <w:p w:rsidR="00A52073" w:rsidRPr="008A707A" w:rsidRDefault="00A52073" w:rsidP="008A7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33189F" w:rsidRDefault="0033189F" w:rsidP="008A70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Индербор кенті</w:t>
      </w:r>
      <w:r w:rsidRPr="008A707A">
        <w:rPr>
          <w:rFonts w:ascii="Times New Roman" w:hAnsi="Times New Roman" w:cs="Times New Roman"/>
          <w:lang w:val="kk-KZ"/>
        </w:rPr>
        <w:tab/>
      </w:r>
      <w:r w:rsidRPr="008A707A">
        <w:rPr>
          <w:rFonts w:ascii="Times New Roman" w:hAnsi="Times New Roman" w:cs="Times New Roman"/>
          <w:lang w:val="kk-KZ"/>
        </w:rPr>
        <w:tab/>
      </w:r>
      <w:r w:rsidRPr="008A707A">
        <w:rPr>
          <w:rFonts w:ascii="Times New Roman" w:hAnsi="Times New Roman" w:cs="Times New Roman"/>
          <w:lang w:val="kk-KZ"/>
        </w:rPr>
        <w:tab/>
      </w:r>
      <w:r w:rsidRPr="008A707A">
        <w:rPr>
          <w:rFonts w:ascii="Times New Roman" w:hAnsi="Times New Roman" w:cs="Times New Roman"/>
          <w:lang w:val="kk-KZ"/>
        </w:rPr>
        <w:tab/>
      </w:r>
      <w:r w:rsidRPr="008A707A">
        <w:rPr>
          <w:rFonts w:ascii="Times New Roman" w:hAnsi="Times New Roman" w:cs="Times New Roman"/>
          <w:lang w:val="kk-KZ"/>
        </w:rPr>
        <w:tab/>
      </w:r>
      <w:r w:rsidRPr="008A707A">
        <w:rPr>
          <w:rFonts w:ascii="Times New Roman" w:hAnsi="Times New Roman" w:cs="Times New Roman"/>
          <w:lang w:val="kk-KZ"/>
        </w:rPr>
        <w:tab/>
      </w:r>
      <w:r w:rsidRPr="008A707A">
        <w:rPr>
          <w:rFonts w:ascii="Times New Roman" w:hAnsi="Times New Roman" w:cs="Times New Roman"/>
          <w:lang w:val="kk-KZ"/>
        </w:rPr>
        <w:tab/>
        <w:t xml:space="preserve">«___»_________ 2024 ж. </w:t>
      </w:r>
    </w:p>
    <w:p w:rsidR="00A52073" w:rsidRPr="008A707A" w:rsidRDefault="00A52073" w:rsidP="008A70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</w:p>
    <w:p w:rsidR="0033189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Индер көп бейінді ауыл шаруашылық колледжі КМҚК директоры Г.Абенова атына ______________________________________________________________________________________</w:t>
      </w:r>
    </w:p>
    <w:p w:rsidR="0033189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______________________________________________________________________________________ </w:t>
      </w:r>
    </w:p>
    <w:p w:rsidR="0033189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бұдан әрі "БІЛІМ АЛУ</w:t>
      </w:r>
      <w:r w:rsidR="00450141" w:rsidRPr="008A707A">
        <w:rPr>
          <w:rFonts w:ascii="Times New Roman" w:hAnsi="Times New Roman" w:cs="Times New Roman"/>
          <w:lang w:val="kk-KZ"/>
        </w:rPr>
        <w:t xml:space="preserve">ШЫ" және «АТА-АНА» </w:t>
      </w:r>
      <w:r w:rsidRPr="008A707A">
        <w:rPr>
          <w:rFonts w:ascii="Times New Roman" w:hAnsi="Times New Roman" w:cs="Times New Roman"/>
          <w:lang w:val="kk-KZ"/>
        </w:rPr>
        <w:t xml:space="preserve">төмендегілер туралы осы Шартты жасасты: </w:t>
      </w:r>
    </w:p>
    <w:p w:rsidR="00A52073" w:rsidRDefault="00A52073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p w:rsidR="0033189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1. ШАРТТЫҢ МӘНІ </w:t>
      </w:r>
    </w:p>
    <w:p w:rsidR="0033189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1.1. КОЛЛЕДЖДЕ БІЛІМ АЛУШЫҒА жатақханадан төсек-орын ұсынады. </w:t>
      </w:r>
    </w:p>
    <w:p w:rsidR="0033189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1.2. БІЛІМ АЛУШЫ жатақханаға орналастыру осы шарттың және оның ажырамас бөлігі болып табылатын қоныстандыру ордерінің негізінде жүзеге асырылады. </w:t>
      </w:r>
    </w:p>
    <w:p w:rsidR="0033189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 КОЛЛЕДЖДІҢ МІНДЕТТЕРІ МЕН ҚҰҚЫҚТАРЫ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2.1. Қолданыстағы </w:t>
      </w:r>
      <w:r w:rsidR="008D3D1D" w:rsidRPr="008A707A">
        <w:rPr>
          <w:rFonts w:ascii="Times New Roman" w:hAnsi="Times New Roman" w:cs="Times New Roman"/>
          <w:color w:val="000000"/>
          <w:lang w:val="kk-KZ"/>
        </w:rPr>
        <w:t>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№ 66 бұйрығы негізінде әлеуметтік санаттарын есепке ала отырып, жатақхананы тегін пайдалануды ұсынады.</w:t>
      </w:r>
    </w:p>
    <w:p w:rsidR="008D3D1D" w:rsidRPr="008A707A" w:rsidRDefault="008D3D1D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 </w:t>
      </w:r>
      <w:r w:rsidR="0033189F" w:rsidRPr="008A707A">
        <w:rPr>
          <w:rFonts w:ascii="Times New Roman" w:hAnsi="Times New Roman" w:cs="Times New Roman"/>
          <w:lang w:val="kk-KZ"/>
        </w:rPr>
        <w:t xml:space="preserve">2.2. </w:t>
      </w:r>
      <w:r w:rsidRPr="008A707A">
        <w:rPr>
          <w:rFonts w:ascii="Times New Roman" w:hAnsi="Times New Roman" w:cs="Times New Roman"/>
          <w:lang w:val="kk-KZ"/>
        </w:rPr>
        <w:t>КОЛЛЕДЖ</w:t>
      </w:r>
      <w:r w:rsidR="0033189F" w:rsidRPr="008A707A">
        <w:rPr>
          <w:rFonts w:ascii="Times New Roman" w:hAnsi="Times New Roman" w:cs="Times New Roman"/>
          <w:lang w:val="kk-KZ"/>
        </w:rPr>
        <w:t xml:space="preserve"> БІЛІМ АЛУШЫҒА қажетті жиһазбен, төсек-орын жабдықтарымен қамтамасыз етеді, жатақхананы сумен, электр энергиясымен, мәдени-бұқаралық, спорттық және сауықтыру іс-шараларын, сондай-ақ жәндіктер мен кеміргіштермен күрес жөніндегі іс-шараларды өткізу үшін тиісті жабдықпен қамтамасыз етуге, үй-жайларды безендіруге арналған шығыстарды қаржыландырады.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2.3. Білім алушыға оқу процесіне тікелей байланысты емес қосымша коммуналдық және тұрмыстық қызметтерді, оның ішінде жеке энергияны көп қажет ететін электр аспаптары мен қондырғыларын (</w:t>
      </w:r>
      <w:r w:rsidR="008D3D1D" w:rsidRPr="008A707A">
        <w:rPr>
          <w:rFonts w:ascii="Times New Roman" w:hAnsi="Times New Roman" w:cs="Times New Roman"/>
          <w:lang w:val="kk-KZ"/>
        </w:rPr>
        <w:t>жатақханада</w:t>
      </w:r>
      <w:r w:rsidRPr="008A707A">
        <w:rPr>
          <w:rFonts w:ascii="Times New Roman" w:hAnsi="Times New Roman" w:cs="Times New Roman"/>
          <w:lang w:val="kk-KZ"/>
        </w:rPr>
        <w:t xml:space="preserve"> қолдануға тыйым салынған ресми тізімде санамаланған қыздырғыш, өрт қауіпті құрылғылардан басқа), қосымша жарықтандыру нүктелерін пайдалануды ұсынады.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2.4. </w:t>
      </w:r>
      <w:r w:rsidR="008D3D1D" w:rsidRPr="008A707A">
        <w:rPr>
          <w:rFonts w:ascii="Times New Roman" w:hAnsi="Times New Roman" w:cs="Times New Roman"/>
          <w:lang w:val="kk-KZ"/>
        </w:rPr>
        <w:t>КОЛЛЕДЖ</w:t>
      </w:r>
      <w:r w:rsidRPr="008A707A">
        <w:rPr>
          <w:rFonts w:ascii="Times New Roman" w:hAnsi="Times New Roman" w:cs="Times New Roman"/>
          <w:lang w:val="kk-KZ"/>
        </w:rPr>
        <w:t xml:space="preserve"> </w:t>
      </w:r>
      <w:r w:rsidR="008D3D1D" w:rsidRPr="008A707A">
        <w:rPr>
          <w:rFonts w:ascii="Times New Roman" w:hAnsi="Times New Roman" w:cs="Times New Roman"/>
          <w:lang w:val="kk-KZ"/>
        </w:rPr>
        <w:t>жатақханада</w:t>
      </w:r>
      <w:r w:rsidRPr="008A707A">
        <w:rPr>
          <w:rFonts w:ascii="Times New Roman" w:hAnsi="Times New Roman" w:cs="Times New Roman"/>
          <w:lang w:val="kk-KZ"/>
        </w:rPr>
        <w:t xml:space="preserve"> Білім алушыға сабаққа дайындау үшін </w:t>
      </w:r>
      <w:r w:rsidR="008D3D1D" w:rsidRPr="008A707A">
        <w:rPr>
          <w:rFonts w:ascii="Times New Roman" w:hAnsi="Times New Roman" w:cs="Times New Roman"/>
          <w:lang w:val="kk-KZ"/>
        </w:rPr>
        <w:t xml:space="preserve">бөлмелерде жабдықталған орын </w:t>
      </w:r>
      <w:r w:rsidRPr="008A707A">
        <w:rPr>
          <w:rFonts w:ascii="Times New Roman" w:hAnsi="Times New Roman" w:cs="Times New Roman"/>
          <w:lang w:val="kk-KZ"/>
        </w:rPr>
        <w:t xml:space="preserve">бөледі.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2.5. Заңнамада белгіленген тәртіппен </w:t>
      </w:r>
      <w:r w:rsidR="008D3D1D" w:rsidRPr="008A707A">
        <w:rPr>
          <w:rFonts w:ascii="Times New Roman" w:hAnsi="Times New Roman" w:cs="Times New Roman"/>
          <w:lang w:val="kk-KZ"/>
        </w:rPr>
        <w:t>жатақханада</w:t>
      </w:r>
      <w:r w:rsidRPr="008A707A">
        <w:rPr>
          <w:rFonts w:ascii="Times New Roman" w:hAnsi="Times New Roman" w:cs="Times New Roman"/>
          <w:lang w:val="kk-KZ"/>
        </w:rPr>
        <w:t xml:space="preserve"> Білім алушыны уақытша тіркеу (тіркеу) есебін жүргізеді.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2.6 Білім алушының қауіпсіз тұруын қамтамасыз ету мақсатында </w:t>
      </w:r>
      <w:r w:rsidR="008D3D1D" w:rsidRPr="008A707A">
        <w:rPr>
          <w:rFonts w:ascii="Times New Roman" w:hAnsi="Times New Roman" w:cs="Times New Roman"/>
          <w:lang w:val="kk-KZ"/>
        </w:rPr>
        <w:t>жатақханада</w:t>
      </w:r>
      <w:r w:rsidRPr="008A707A">
        <w:rPr>
          <w:rFonts w:ascii="Times New Roman" w:hAnsi="Times New Roman" w:cs="Times New Roman"/>
          <w:lang w:val="kk-KZ"/>
        </w:rPr>
        <w:t xml:space="preserve"> бақылау-өткізу режимін жүзеге асырады.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2.7. </w:t>
      </w:r>
      <w:r w:rsidR="008D3D1D" w:rsidRPr="008A707A">
        <w:rPr>
          <w:rFonts w:ascii="Times New Roman" w:hAnsi="Times New Roman" w:cs="Times New Roman"/>
          <w:lang w:val="kk-KZ"/>
        </w:rPr>
        <w:t>Жатақханада</w:t>
      </w:r>
      <w:r w:rsidRPr="008A707A">
        <w:rPr>
          <w:rFonts w:ascii="Times New Roman" w:hAnsi="Times New Roman" w:cs="Times New Roman"/>
          <w:lang w:val="kk-KZ"/>
        </w:rPr>
        <w:t xml:space="preserve"> Қоғамдық пайдалану орындарын, оның ішінде санитарлық тораптарды, тамақ дайындауға арналған бөлмелерді және дәліздерді тазалауды қамтамасыз етеді.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2.8. Белгіленген мерзімде </w:t>
      </w:r>
      <w:r w:rsidR="008D3D1D" w:rsidRPr="008A707A">
        <w:rPr>
          <w:rFonts w:ascii="Times New Roman" w:hAnsi="Times New Roman" w:cs="Times New Roman"/>
          <w:lang w:val="kk-KZ"/>
        </w:rPr>
        <w:t>Жатақханаға</w:t>
      </w:r>
      <w:r w:rsidRPr="008A707A">
        <w:rPr>
          <w:rFonts w:ascii="Times New Roman" w:hAnsi="Times New Roman" w:cs="Times New Roman"/>
          <w:lang w:val="kk-KZ"/>
        </w:rPr>
        <w:t xml:space="preserve"> күрделі жөндеу, сондай - ақ электр және су құбыры желілеріне, жабдықтарға уақытылы жөндеу жүргізеді.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2.9. Қажет болған жағдайда білім алушыға оның тұратын бөлмесін сол </w:t>
      </w:r>
      <w:r w:rsidR="008D3D1D" w:rsidRPr="008A707A">
        <w:rPr>
          <w:rFonts w:ascii="Times New Roman" w:hAnsi="Times New Roman" w:cs="Times New Roman"/>
          <w:lang w:val="kk-KZ"/>
        </w:rPr>
        <w:t>жатақханадағы</w:t>
      </w:r>
      <w:r w:rsidRPr="008A707A">
        <w:rPr>
          <w:rFonts w:ascii="Times New Roman" w:hAnsi="Times New Roman" w:cs="Times New Roman"/>
          <w:lang w:val="kk-KZ"/>
        </w:rPr>
        <w:t xml:space="preserve"> басқа бөлмеге ауыстыруға, оған тең коммуналдық және тұрмыстық қызмет көрсетуге құқығы бар. </w:t>
      </w:r>
    </w:p>
    <w:p w:rsidR="00A52073" w:rsidRDefault="00A52073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8A707A">
        <w:rPr>
          <w:rFonts w:ascii="Times New Roman" w:hAnsi="Times New Roman" w:cs="Times New Roman"/>
          <w:b/>
          <w:lang w:val="kk-KZ"/>
        </w:rPr>
        <w:t xml:space="preserve">2.10 Жатақханада тұратындарға тыйым салынады және келесі жағдайларда осы шартты мерзімінен бұрын бұзуға құқылы: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спирттік ішімдіктерді ішуге, жатақханада алкогольдік, есірткілік немесе өзге де уытқұмарлық масаң күйде келуге; жатақханаға спирттік ішімдіктер әкелуге;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есірткі немесе психотроптық заттарды тұтынуға, сақтауға, таратуға;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тұрғын үй-жайларда және жалпы пайдалану орындарында темекі шегуге (соның ішінде кальян);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аумаққа қаруды, оның ішінде пневматикалық, травматикалық және суық қаруды алып кіруге, сақтауға, тұрғын жайда және жатақхана аумағында пайдалануға;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«Діни сенім бостандығы және діни бірлестіктер туралы» Заңмен тыйым салынған діни сипаттағы жиналыстар, іс-шаралар өткізуге;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өз еркімен қоныстануға және бір бөлмеден екінші бөлмеге көшуге; өз еркімен мүліктерді бір бөлмеден екінші бөлмеге ауыстыруға;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• электр сымдарын қайта жасауға және түзетуге</w:t>
      </w:r>
      <w:r w:rsidR="008D3D1D" w:rsidRPr="008A707A">
        <w:rPr>
          <w:rFonts w:ascii="Times New Roman" w:hAnsi="Times New Roman" w:cs="Times New Roman"/>
          <w:lang w:val="kk-KZ"/>
        </w:rPr>
        <w:t>,</w:t>
      </w:r>
      <w:r w:rsidRPr="008A707A">
        <w:rPr>
          <w:rFonts w:ascii="Times New Roman" w:hAnsi="Times New Roman" w:cs="Times New Roman"/>
          <w:lang w:val="kk-KZ"/>
        </w:rPr>
        <w:t xml:space="preserve"> тұрғын бөлмелерде және жалпы пайдалану орындарында қосымша электр жылыту құралдарын орнатуға;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радио қабылдағыштарды, магнитофондарды, ұялы телефондарды, теледидарларды даусы бөлме сыртында естілетіндей үдетіп қосуға;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• тұрғын бөлмелердің есіктеріне өздігінен құлып салуға немесе есі</w:t>
      </w:r>
      <w:r w:rsidR="008D3D1D" w:rsidRPr="008A707A">
        <w:rPr>
          <w:rFonts w:ascii="Times New Roman" w:hAnsi="Times New Roman" w:cs="Times New Roman"/>
          <w:lang w:val="kk-KZ"/>
        </w:rPr>
        <w:t>ктердегі құлыптарды ауыстыруға;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жиһазды өз еркімен бөлшектеуге және қалқалар тұрғызуға;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студенттік жатақханаларда жануарларды асырауға;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lastRenderedPageBreak/>
        <w:t xml:space="preserve">• билерді, дискотекаларды және басқа да бұқаралық іс-шараларды өз еркімен ұйымдастыруға (арнайы рұхсат етілген іс-шараларды, би кешін жүргізуді қоспағанда);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қоқысты бөлмелерде, жалпы пайдалану орындарында қалдыруға;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терезеден қоқыс пен басқа заттарды лақтыруға, терезеден су төгуге, кілемдер мен көрпелердің шаңын терезе арқылы сілкуге; азық-түлікті терезе сыртына сақтауға;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шатырға шығуға, шатыр астына көтерілуге, терезе алдында тұруға және отыруға; </w:t>
      </w:r>
    </w:p>
    <w:p w:rsidR="008D3D1D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түнгі уақытта сағат </w:t>
      </w:r>
      <w:r w:rsidR="000B6A0F" w:rsidRPr="008A707A">
        <w:rPr>
          <w:rFonts w:ascii="Times New Roman" w:hAnsi="Times New Roman" w:cs="Times New Roman"/>
          <w:lang w:val="kk-KZ"/>
        </w:rPr>
        <w:t>23</w:t>
      </w:r>
      <w:r w:rsidRPr="008A707A">
        <w:rPr>
          <w:rFonts w:ascii="Times New Roman" w:hAnsi="Times New Roman" w:cs="Times New Roman"/>
          <w:lang w:val="kk-KZ"/>
        </w:rPr>
        <w:t xml:space="preserve">.00-ден 06.00-ге дейін тамақ дайындауға арналған тұрмыстық тұрғын жайды пайдалануға;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• түнгі уақытта сағат </w:t>
      </w:r>
      <w:r w:rsidR="000B6A0F" w:rsidRPr="008A707A">
        <w:rPr>
          <w:rFonts w:ascii="Times New Roman" w:hAnsi="Times New Roman" w:cs="Times New Roman"/>
          <w:lang w:val="kk-KZ"/>
        </w:rPr>
        <w:t>23</w:t>
      </w:r>
      <w:r w:rsidRPr="008A707A">
        <w:rPr>
          <w:rFonts w:ascii="Times New Roman" w:hAnsi="Times New Roman" w:cs="Times New Roman"/>
          <w:lang w:val="kk-KZ"/>
        </w:rPr>
        <w:t xml:space="preserve">.00-ден 06.00-ге дейін душ бөлмелерін пайдалануға (бөлмелерді кептіру уақыты);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• жатақхана тұрғыны қысқы уақытта 22.00-ге дейін, жазғы уақытта 23.00-ге</w:t>
      </w:r>
      <w:r w:rsidR="000B6A0F" w:rsidRPr="008A707A">
        <w:rPr>
          <w:rFonts w:ascii="Times New Roman" w:hAnsi="Times New Roman" w:cs="Times New Roman"/>
          <w:lang w:val="kk-KZ"/>
        </w:rPr>
        <w:t xml:space="preserve"> дейін ішке кіріп үлгеру қажет.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2.11. Білім алушы оның құқықтары мен міндеттері туралы, сондай-ақ студенттер үйлерінің қызметін ұйымдастыруға байланысты нормативтік құжаттар мен оларға енгізілген өзгерістер туралы уақтылы хабардар етеді.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 БІЛІМ АЛУШЫНЫҢ МІНДЕТТЕРІ МЕН ҚҰҚЫҚТАРЫ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3.1. </w:t>
      </w:r>
      <w:r w:rsidR="000B6A0F" w:rsidRPr="008A707A">
        <w:rPr>
          <w:rFonts w:ascii="Times New Roman" w:hAnsi="Times New Roman" w:cs="Times New Roman"/>
          <w:lang w:val="kk-KZ"/>
        </w:rPr>
        <w:t>Жатақхананың</w:t>
      </w:r>
      <w:r w:rsidRPr="008A707A">
        <w:rPr>
          <w:rFonts w:ascii="Times New Roman" w:hAnsi="Times New Roman" w:cs="Times New Roman"/>
          <w:lang w:val="kk-KZ"/>
        </w:rPr>
        <w:t xml:space="preserve"> ішкі тәртіп ережелерін, қауіпсіздік техникасы мен өртке қарсы қауіпсіздікті, студенттер үйінде тұрудың санитарлық-гигиеналық нормаларын сақтайды, сондай-ақ жеке гигиенаны сақтайды.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3.2. Жатақхананың тұратын бөлмесіне тазалау жүргізеді, жатақхананың жалпы пайдалану орындарында тазалықты сақтайды.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3.3. Оқу жылы аяқталғаннан кейін студенттер үйінің комендантына оның тізіміндегі барлық төсек-орын жабдықтарын, жиһазды, жабдықты және өз бөлмесінің кілттерін тапсырады.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3.4. Заңнамада белгіленген тәртіппен тұратын бөлмеде, сондай-ақ жалпы пайдалану орындарында жиһазды бүлдіргені, сондай-ақ </w:t>
      </w:r>
      <w:r w:rsidR="000B6A0F" w:rsidRPr="008A707A">
        <w:rPr>
          <w:rFonts w:ascii="Times New Roman" w:hAnsi="Times New Roman" w:cs="Times New Roman"/>
          <w:lang w:val="kk-KZ"/>
        </w:rPr>
        <w:t>колледждің</w:t>
      </w:r>
      <w:r w:rsidRPr="008A707A">
        <w:rPr>
          <w:rFonts w:ascii="Times New Roman" w:hAnsi="Times New Roman" w:cs="Times New Roman"/>
          <w:lang w:val="kk-KZ"/>
        </w:rPr>
        <w:t xml:space="preserve"> </w:t>
      </w:r>
      <w:r w:rsidR="000B6A0F" w:rsidRPr="008A707A">
        <w:rPr>
          <w:rFonts w:ascii="Times New Roman" w:hAnsi="Times New Roman" w:cs="Times New Roman"/>
          <w:lang w:val="kk-KZ"/>
        </w:rPr>
        <w:t>шаруашылық бөлімі</w:t>
      </w:r>
      <w:r w:rsidRPr="008A707A">
        <w:rPr>
          <w:rFonts w:ascii="Times New Roman" w:hAnsi="Times New Roman" w:cs="Times New Roman"/>
          <w:lang w:val="kk-KZ"/>
        </w:rPr>
        <w:t xml:space="preserve"> актісімен айқындалатын нақты келтірілген залал мөлшерінде ұсақ мүліктерді жоғалтқаны үшін мүліктік жауаптылықта болады.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3.5. 3.4-тармақта көрсетілген жағдайлардан басқа, </w:t>
      </w:r>
      <w:r w:rsidR="000B6A0F" w:rsidRPr="008A707A">
        <w:rPr>
          <w:rFonts w:ascii="Times New Roman" w:hAnsi="Times New Roman" w:cs="Times New Roman"/>
          <w:lang w:val="kk-KZ"/>
        </w:rPr>
        <w:t>Жатақхананың</w:t>
      </w:r>
      <w:r w:rsidRPr="008A707A">
        <w:rPr>
          <w:rFonts w:ascii="Times New Roman" w:hAnsi="Times New Roman" w:cs="Times New Roman"/>
          <w:lang w:val="kk-KZ"/>
        </w:rPr>
        <w:t xml:space="preserve"> тұрғыны </w:t>
      </w:r>
      <w:r w:rsidR="000B6A0F" w:rsidRPr="008A707A">
        <w:rPr>
          <w:rFonts w:ascii="Times New Roman" w:hAnsi="Times New Roman" w:cs="Times New Roman"/>
          <w:lang w:val="kk-KZ"/>
        </w:rPr>
        <w:t>колледжге</w:t>
      </w:r>
      <w:r w:rsidRPr="008A707A">
        <w:rPr>
          <w:rFonts w:ascii="Times New Roman" w:hAnsi="Times New Roman" w:cs="Times New Roman"/>
          <w:lang w:val="kk-KZ"/>
        </w:rPr>
        <w:t xml:space="preserve"> мүліктік зиян келтірген жағдайда да мүліктік жауапкершілік жеке өзі көтереді.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3.6. Оқу аяқталғаннан кейін, сондай-ақ </w:t>
      </w:r>
      <w:r w:rsidR="000B6A0F" w:rsidRPr="008A707A">
        <w:rPr>
          <w:rFonts w:ascii="Times New Roman" w:hAnsi="Times New Roman" w:cs="Times New Roman"/>
          <w:lang w:val="kk-KZ"/>
        </w:rPr>
        <w:t>колледжден</w:t>
      </w:r>
      <w:r w:rsidRPr="008A707A">
        <w:rPr>
          <w:rFonts w:ascii="Times New Roman" w:hAnsi="Times New Roman" w:cs="Times New Roman"/>
          <w:lang w:val="kk-KZ"/>
        </w:rPr>
        <w:t xml:space="preserve"> шығарылған немесе академиялық демалыста болған жағдайда Білім алушы белгіленген тәртіппен тіркеу есебінен шығарылады және студенттер үйінің тиісті мүлкін комендантқа алдын ала бере отырып, </w:t>
      </w:r>
      <w:r w:rsidR="000B6A0F" w:rsidRPr="008A707A">
        <w:rPr>
          <w:rFonts w:ascii="Times New Roman" w:hAnsi="Times New Roman" w:cs="Times New Roman"/>
          <w:lang w:val="kk-KZ"/>
        </w:rPr>
        <w:t>жатақханада</w:t>
      </w:r>
      <w:r w:rsidRPr="008A707A">
        <w:rPr>
          <w:rFonts w:ascii="Times New Roman" w:hAnsi="Times New Roman" w:cs="Times New Roman"/>
          <w:lang w:val="kk-KZ"/>
        </w:rPr>
        <w:t xml:space="preserve"> орналасқан төсек-орынды 3 жұмыс күні ішінде босатады. </w:t>
      </w:r>
    </w:p>
    <w:p w:rsidR="000B6A0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3.7. Қоғамдық жұмыстардың барлық түрлеріне, соның ішінде </w:t>
      </w:r>
      <w:r w:rsidR="000B6A0F" w:rsidRPr="008A707A">
        <w:rPr>
          <w:rFonts w:ascii="Times New Roman" w:hAnsi="Times New Roman" w:cs="Times New Roman"/>
          <w:lang w:val="kk-KZ"/>
        </w:rPr>
        <w:t>жатақханада</w:t>
      </w:r>
      <w:r w:rsidRPr="008A707A">
        <w:rPr>
          <w:rFonts w:ascii="Times New Roman" w:hAnsi="Times New Roman" w:cs="Times New Roman"/>
          <w:lang w:val="kk-KZ"/>
        </w:rPr>
        <w:t xml:space="preserve">, оның қабаттарында, сондай-ақ студенттер кеңесінің кестесі бойынша бөлмеде кезекшілік етуге қатысады. </w:t>
      </w:r>
    </w:p>
    <w:p w:rsidR="0033189F" w:rsidRPr="008A707A" w:rsidRDefault="0033189F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 xml:space="preserve">3.8. Студенттік өзін-өзі басқару органдарына, оның ішінде студенттік кеңеске сайлауға қатысады. </w:t>
      </w:r>
    </w:p>
    <w:p w:rsidR="00450141" w:rsidRPr="008A707A" w:rsidRDefault="00450141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4. АТА-АНАЛАРДЫҢ МІНДЕТТЕРІ МЕН ҚҰҚЫҚТАРЫ:</w:t>
      </w:r>
    </w:p>
    <w:p w:rsidR="00450141" w:rsidRPr="008A707A" w:rsidRDefault="00450141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4.1. Жатақханада орналасқан ұлы немесе қызының орналасқан бөлмесімен танысып, қарауына құқылы</w:t>
      </w:r>
    </w:p>
    <w:p w:rsidR="00450141" w:rsidRPr="008A707A" w:rsidRDefault="00450141" w:rsidP="008A7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A707A">
        <w:rPr>
          <w:rFonts w:ascii="Times New Roman" w:hAnsi="Times New Roman" w:cs="Times New Roman"/>
          <w:lang w:val="kk-KZ"/>
        </w:rPr>
        <w:t>Білім алушы жатақхана мүлкін бүлдірген, шартта көрсетілген тыйым салынған тәртіпсіздіктер орын алған жағдайда ұлы немесе қызымен бірге жауап беруге міндетті</w:t>
      </w:r>
    </w:p>
    <w:p w:rsidR="00C765F1" w:rsidRPr="008A707A" w:rsidRDefault="00C765F1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3495"/>
        <w:gridCol w:w="3495"/>
      </w:tblGrid>
      <w:tr w:rsidR="00450141" w:rsidRPr="008A707A" w:rsidTr="00450141">
        <w:tc>
          <w:tcPr>
            <w:tcW w:w="3521" w:type="dxa"/>
          </w:tcPr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707A">
              <w:rPr>
                <w:rFonts w:ascii="Times New Roman" w:hAnsi="Times New Roman" w:cs="Times New Roman"/>
                <w:b/>
                <w:lang w:val="kk-KZ"/>
              </w:rPr>
              <w:t xml:space="preserve">Колледж </w:t>
            </w:r>
          </w:p>
        </w:tc>
        <w:tc>
          <w:tcPr>
            <w:tcW w:w="3521" w:type="dxa"/>
          </w:tcPr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707A">
              <w:rPr>
                <w:rFonts w:ascii="Times New Roman" w:hAnsi="Times New Roman" w:cs="Times New Roman"/>
                <w:b/>
                <w:lang w:val="kk-KZ"/>
              </w:rPr>
              <w:t>Білім алушы</w:t>
            </w:r>
          </w:p>
        </w:tc>
        <w:tc>
          <w:tcPr>
            <w:tcW w:w="3521" w:type="dxa"/>
          </w:tcPr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707A">
              <w:rPr>
                <w:rFonts w:ascii="Times New Roman" w:hAnsi="Times New Roman" w:cs="Times New Roman"/>
                <w:b/>
                <w:lang w:val="kk-KZ"/>
              </w:rPr>
              <w:t>Ата - ана</w:t>
            </w:r>
          </w:p>
        </w:tc>
      </w:tr>
      <w:tr w:rsidR="00450141" w:rsidRPr="008A707A" w:rsidTr="00450141">
        <w:tc>
          <w:tcPr>
            <w:tcW w:w="3521" w:type="dxa"/>
          </w:tcPr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 xml:space="preserve">«Индер көп бейінді ауыл шаруашылық колледжі» КМҚК 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Мекен – жайы: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060200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 xml:space="preserve">Атырау облысы 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Индер ауданы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Индербор кенті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Махамбет 14 а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Индер көп бейінді ауыл шаруашылық колледжі директоры:</w:t>
            </w: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</w:rPr>
              <w:t>__________</w:t>
            </w:r>
            <w:r w:rsidRPr="008A707A">
              <w:rPr>
                <w:rFonts w:ascii="Times New Roman" w:hAnsi="Times New Roman" w:cs="Times New Roman"/>
                <w:lang w:val="kk-KZ"/>
              </w:rPr>
              <w:t xml:space="preserve"> Г.Абенова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21" w:type="dxa"/>
          </w:tcPr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____________________________</w:t>
            </w: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(аты-жөні)</w:t>
            </w: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____________________________</w:t>
            </w: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(ЖСН)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Мекен – жайы: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</w:rPr>
              <w:t>____________________________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</w:rPr>
              <w:t>____________________________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</w:rPr>
              <w:t>____________________________</w:t>
            </w:r>
          </w:p>
          <w:p w:rsidR="00450141" w:rsidRPr="008A707A" w:rsidRDefault="00450141" w:rsidP="008A707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</w:rPr>
              <w:t>_____</w:t>
            </w:r>
            <w:r w:rsidR="00AC0552" w:rsidRPr="008A707A">
              <w:rPr>
                <w:rFonts w:ascii="Times New Roman" w:hAnsi="Times New Roman" w:cs="Times New Roman"/>
                <w:lang w:val="kk-KZ"/>
              </w:rPr>
              <w:t>______</w:t>
            </w:r>
            <w:r w:rsidRPr="008A707A">
              <w:rPr>
                <w:rFonts w:ascii="Times New Roman" w:hAnsi="Times New Roman" w:cs="Times New Roman"/>
              </w:rPr>
              <w:t>_____</w:t>
            </w: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(қолы)</w:t>
            </w: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21" w:type="dxa"/>
          </w:tcPr>
          <w:p w:rsidR="00AC0552" w:rsidRPr="008A707A" w:rsidRDefault="00AC0552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C0552" w:rsidRPr="008A707A" w:rsidRDefault="00AC0552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____________________________</w:t>
            </w:r>
          </w:p>
          <w:p w:rsidR="00AC0552" w:rsidRPr="008A707A" w:rsidRDefault="00AC0552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____________________________</w:t>
            </w:r>
          </w:p>
          <w:p w:rsidR="00AC0552" w:rsidRPr="008A707A" w:rsidRDefault="00AC0552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(аты-жөні)</w:t>
            </w:r>
          </w:p>
          <w:p w:rsidR="00AC0552" w:rsidRPr="008A707A" w:rsidRDefault="00AC0552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C0552" w:rsidRPr="008A707A" w:rsidRDefault="00AC0552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________________</w:t>
            </w:r>
          </w:p>
          <w:p w:rsidR="00AC0552" w:rsidRPr="008A707A" w:rsidRDefault="00AC0552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07A">
              <w:rPr>
                <w:rFonts w:ascii="Times New Roman" w:hAnsi="Times New Roman" w:cs="Times New Roman"/>
                <w:lang w:val="kk-KZ"/>
              </w:rPr>
              <w:t>(қолы)</w:t>
            </w:r>
          </w:p>
          <w:p w:rsidR="00AC0552" w:rsidRPr="008A707A" w:rsidRDefault="00AC0552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0141" w:rsidRPr="008A707A" w:rsidRDefault="00450141" w:rsidP="008A70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765F1" w:rsidRPr="008A707A" w:rsidRDefault="00C765F1" w:rsidP="008A70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C765F1" w:rsidRPr="008A707A" w:rsidSect="00A520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5A54"/>
    <w:multiLevelType w:val="hybridMultilevel"/>
    <w:tmpl w:val="3A229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49"/>
    <w:rsid w:val="000B6A0F"/>
    <w:rsid w:val="002B5856"/>
    <w:rsid w:val="0033189F"/>
    <w:rsid w:val="00450141"/>
    <w:rsid w:val="005E3349"/>
    <w:rsid w:val="008A707A"/>
    <w:rsid w:val="008D3D1D"/>
    <w:rsid w:val="00A52073"/>
    <w:rsid w:val="00A70124"/>
    <w:rsid w:val="00AC0552"/>
    <w:rsid w:val="00C7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B5856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59"/>
    <w:rsid w:val="0045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B5856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59"/>
    <w:rsid w:val="0045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2024-09-06T06:15:00Z</cp:lastPrinted>
  <dcterms:created xsi:type="dcterms:W3CDTF">2024-08-29T12:19:00Z</dcterms:created>
  <dcterms:modified xsi:type="dcterms:W3CDTF">2024-11-04T10:53:00Z</dcterms:modified>
</cp:coreProperties>
</file>